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C7" w:rsidRDefault="000B1AC7" w:rsidP="004356FC">
      <w:pPr>
        <w:pStyle w:val="KonuBal"/>
        <w:ind w:firstLine="0"/>
        <w:rPr>
          <w:sz w:val="22"/>
          <w:szCs w:val="22"/>
          <w:lang w:val="tr-TR"/>
        </w:rPr>
      </w:pPr>
    </w:p>
    <w:p w:rsidR="004535B0" w:rsidRPr="00CB2AB5" w:rsidRDefault="004535B0" w:rsidP="004356FC">
      <w:pPr>
        <w:pStyle w:val="KonuBal"/>
        <w:ind w:firstLine="0"/>
        <w:rPr>
          <w:sz w:val="22"/>
          <w:szCs w:val="22"/>
          <w:lang w:val="tr-TR"/>
        </w:rPr>
      </w:pPr>
      <w:r w:rsidRPr="00CB2AB5">
        <w:rPr>
          <w:sz w:val="22"/>
          <w:szCs w:val="22"/>
          <w:lang w:val="tr-TR"/>
        </w:rPr>
        <w:t>T.C.</w:t>
      </w:r>
    </w:p>
    <w:p w:rsidR="004535B0" w:rsidRPr="00CB2AB5" w:rsidRDefault="00955162" w:rsidP="00AF4EE8">
      <w:pPr>
        <w:pStyle w:val="KonuBal"/>
        <w:ind w:firstLine="0"/>
        <w:rPr>
          <w:sz w:val="22"/>
          <w:szCs w:val="22"/>
          <w:lang w:val="tr-TR"/>
        </w:rPr>
      </w:pPr>
      <w:r w:rsidRPr="00CB2AB5">
        <w:rPr>
          <w:sz w:val="22"/>
          <w:szCs w:val="22"/>
          <w:lang w:val="tr-TR"/>
        </w:rPr>
        <w:t xml:space="preserve">SAĞLIK </w:t>
      </w:r>
      <w:r w:rsidR="004535B0" w:rsidRPr="00CB2AB5">
        <w:rPr>
          <w:sz w:val="22"/>
          <w:szCs w:val="22"/>
          <w:lang w:val="tr-TR"/>
        </w:rPr>
        <w:t>BAKANLI</w:t>
      </w:r>
      <w:r w:rsidRPr="00CB2AB5">
        <w:rPr>
          <w:sz w:val="22"/>
          <w:szCs w:val="22"/>
          <w:lang w:val="tr-TR"/>
        </w:rPr>
        <w:t>ĞI</w:t>
      </w:r>
    </w:p>
    <w:p w:rsidR="00B763A1" w:rsidRPr="00CB2AB5" w:rsidRDefault="00B763A1" w:rsidP="00B763A1">
      <w:pPr>
        <w:pStyle w:val="KonuBal"/>
        <w:rPr>
          <w:sz w:val="22"/>
          <w:szCs w:val="22"/>
          <w:lang w:val="tr-TR"/>
        </w:rPr>
      </w:pPr>
      <w:r w:rsidRPr="00CB2AB5">
        <w:rPr>
          <w:sz w:val="22"/>
          <w:szCs w:val="22"/>
          <w:lang w:val="tr-TR"/>
        </w:rPr>
        <w:t>SAĞLIK YATIRIMLARI GENEL MÜDÜRLÜĞÜ</w:t>
      </w:r>
    </w:p>
    <w:p w:rsidR="00870F78" w:rsidRPr="00CB2AB5" w:rsidRDefault="00870F78" w:rsidP="00870F78">
      <w:pPr>
        <w:pStyle w:val="KonuBal"/>
        <w:rPr>
          <w:sz w:val="22"/>
          <w:szCs w:val="22"/>
          <w:lang w:val="tr-TR"/>
        </w:rPr>
      </w:pPr>
    </w:p>
    <w:p w:rsidR="004B0A04" w:rsidRPr="00CB2AB5" w:rsidRDefault="005B240D" w:rsidP="00086CDF">
      <w:pPr>
        <w:pStyle w:val="KonuBal"/>
        <w:ind w:firstLine="0"/>
        <w:jc w:val="left"/>
        <w:rPr>
          <w:sz w:val="22"/>
          <w:szCs w:val="22"/>
          <w:lang w:val="tr-TR"/>
        </w:rPr>
      </w:pPr>
      <w:r>
        <w:rPr>
          <w:b w:val="0"/>
          <w:sz w:val="22"/>
          <w:szCs w:val="22"/>
          <w:lang w:val="tr-TR"/>
        </w:rPr>
        <w:t xml:space="preserve">Ağrı İli </w:t>
      </w:r>
      <w:r w:rsidR="00C86270">
        <w:rPr>
          <w:b w:val="0"/>
          <w:sz w:val="22"/>
          <w:szCs w:val="22"/>
          <w:lang w:val="tr-TR"/>
        </w:rPr>
        <w:t>Patnos İlçesi Yeni Mahalle 180/6</w:t>
      </w:r>
      <w:r>
        <w:rPr>
          <w:b w:val="0"/>
          <w:sz w:val="22"/>
          <w:szCs w:val="22"/>
          <w:lang w:val="tr-TR"/>
        </w:rPr>
        <w:t xml:space="preserve"> </w:t>
      </w:r>
      <w:r w:rsidR="00FF5C85">
        <w:rPr>
          <w:b w:val="0"/>
          <w:sz w:val="22"/>
          <w:szCs w:val="22"/>
          <w:lang w:val="tr-TR"/>
        </w:rPr>
        <w:t xml:space="preserve">parselde </w:t>
      </w:r>
      <w:r w:rsidR="00C86270">
        <w:rPr>
          <w:b w:val="0"/>
          <w:sz w:val="22"/>
          <w:szCs w:val="22"/>
          <w:lang w:val="tr-TR"/>
        </w:rPr>
        <w:t>yapımı planlanan yaklaşık 525</w:t>
      </w:r>
      <w:r>
        <w:rPr>
          <w:b w:val="0"/>
          <w:sz w:val="22"/>
          <w:szCs w:val="22"/>
          <w:lang w:val="tr-TR"/>
        </w:rPr>
        <w:t xml:space="preserve"> </w:t>
      </w:r>
      <w:r w:rsidR="00BC1382" w:rsidRPr="00CB2AB5">
        <w:rPr>
          <w:b w:val="0"/>
          <w:sz w:val="22"/>
          <w:szCs w:val="22"/>
          <w:lang w:val="tr-TR"/>
        </w:rPr>
        <w:t>m</w:t>
      </w:r>
      <w:r w:rsidR="00BC1382" w:rsidRPr="00CB2AB5">
        <w:rPr>
          <w:b w:val="0"/>
          <w:sz w:val="22"/>
          <w:szCs w:val="22"/>
          <w:vertAlign w:val="superscript"/>
          <w:lang w:val="tr-TR"/>
        </w:rPr>
        <w:t>2</w:t>
      </w:r>
      <w:r w:rsidR="00BC1382" w:rsidRPr="00CB2AB5">
        <w:rPr>
          <w:b w:val="0"/>
          <w:sz w:val="22"/>
          <w:szCs w:val="22"/>
          <w:lang w:val="tr-TR"/>
        </w:rPr>
        <w:t xml:space="preserve"> oturum alanlı</w:t>
      </w:r>
      <w:r w:rsidR="004B0A04" w:rsidRPr="00CB2AB5">
        <w:rPr>
          <w:b w:val="0"/>
          <w:sz w:val="22"/>
          <w:szCs w:val="22"/>
          <w:lang w:val="tr-TR"/>
        </w:rPr>
        <w:t xml:space="preserve"> </w:t>
      </w:r>
      <w:r w:rsidR="00C86270">
        <w:rPr>
          <w:b w:val="0"/>
          <w:sz w:val="22"/>
          <w:szCs w:val="22"/>
          <w:lang w:val="tr-TR"/>
        </w:rPr>
        <w:t>1050 m2 Kapalı Alanlı</w:t>
      </w:r>
      <w:r>
        <w:rPr>
          <w:b w:val="0"/>
          <w:sz w:val="22"/>
          <w:szCs w:val="22"/>
          <w:lang w:val="tr-TR"/>
        </w:rPr>
        <w:t xml:space="preserve"> </w:t>
      </w:r>
      <w:r w:rsidR="00C86270">
        <w:rPr>
          <w:b w:val="0"/>
          <w:sz w:val="22"/>
          <w:szCs w:val="22"/>
          <w:lang w:val="tr-TR"/>
        </w:rPr>
        <w:t>Patnos SHM/112 ASHİ</w:t>
      </w:r>
      <w:r>
        <w:rPr>
          <w:b w:val="0"/>
          <w:sz w:val="22"/>
          <w:szCs w:val="22"/>
          <w:lang w:val="tr-TR"/>
        </w:rPr>
        <w:t xml:space="preserve"> Hizmet Binasının Zemin Etüd</w:t>
      </w:r>
      <w:r w:rsidR="00FF5C85">
        <w:rPr>
          <w:b w:val="0"/>
          <w:sz w:val="22"/>
          <w:szCs w:val="22"/>
          <w:lang w:val="tr-TR"/>
        </w:rPr>
        <w:t>ü Teknik Şartnamesi</w:t>
      </w:r>
    </w:p>
    <w:p w:rsidR="00870F78" w:rsidRPr="00CB2AB5" w:rsidRDefault="00870F78" w:rsidP="00870F78">
      <w:pPr>
        <w:pStyle w:val="KonuBal"/>
        <w:rPr>
          <w:sz w:val="22"/>
          <w:szCs w:val="22"/>
          <w:lang w:val="tr-TR"/>
        </w:rPr>
      </w:pPr>
    </w:p>
    <w:p w:rsidR="004535B0" w:rsidRPr="00CB2AB5" w:rsidRDefault="004535B0" w:rsidP="004356FC">
      <w:pPr>
        <w:pStyle w:val="KonuBal"/>
        <w:ind w:firstLine="0"/>
        <w:rPr>
          <w:sz w:val="22"/>
          <w:szCs w:val="22"/>
          <w:lang w:val="tr-TR"/>
        </w:rPr>
      </w:pPr>
      <w:r w:rsidRPr="00CB2AB5">
        <w:rPr>
          <w:sz w:val="22"/>
          <w:szCs w:val="22"/>
          <w:lang w:val="tr-TR"/>
        </w:rPr>
        <w:t xml:space="preserve">ZEMİN </w:t>
      </w:r>
      <w:r w:rsidR="00E14813" w:rsidRPr="00CB2AB5">
        <w:rPr>
          <w:sz w:val="22"/>
          <w:szCs w:val="22"/>
          <w:lang w:val="tr-TR"/>
        </w:rPr>
        <w:t xml:space="preserve">VE TEMEL </w:t>
      </w:r>
      <w:r w:rsidR="00BC1382" w:rsidRPr="00CB2AB5">
        <w:rPr>
          <w:sz w:val="22"/>
          <w:szCs w:val="22"/>
          <w:lang w:val="tr-TR"/>
        </w:rPr>
        <w:t>ETÜ</w:t>
      </w:r>
      <w:r w:rsidR="0089389D" w:rsidRPr="00CB2AB5">
        <w:rPr>
          <w:sz w:val="22"/>
          <w:szCs w:val="22"/>
          <w:lang w:val="tr-TR"/>
        </w:rPr>
        <w:t xml:space="preserve">T </w:t>
      </w:r>
      <w:r w:rsidR="00BC1382" w:rsidRPr="00CB2AB5">
        <w:rPr>
          <w:sz w:val="22"/>
          <w:szCs w:val="22"/>
          <w:lang w:val="tr-TR"/>
        </w:rPr>
        <w:t>RAPOR</w:t>
      </w:r>
      <w:r w:rsidR="004C304D">
        <w:rPr>
          <w:sz w:val="22"/>
          <w:szCs w:val="22"/>
          <w:lang w:val="tr-TR"/>
        </w:rPr>
        <w:t>LARI</w:t>
      </w:r>
      <w:r w:rsidRPr="00CB2AB5">
        <w:rPr>
          <w:sz w:val="22"/>
          <w:szCs w:val="22"/>
          <w:lang w:val="tr-TR"/>
        </w:rPr>
        <w:t xml:space="preserve"> ÖZEL TEKNİK ŞARTNAME</w:t>
      </w:r>
      <w:r w:rsidR="00BC1382" w:rsidRPr="00CB2AB5">
        <w:rPr>
          <w:sz w:val="22"/>
          <w:szCs w:val="22"/>
          <w:lang w:val="tr-TR"/>
        </w:rPr>
        <w:t>Sİ</w:t>
      </w:r>
    </w:p>
    <w:p w:rsidR="00EE7552" w:rsidRPr="00CB2AB5" w:rsidRDefault="00EE7552" w:rsidP="0097513C">
      <w:pPr>
        <w:tabs>
          <w:tab w:val="left" w:pos="3833"/>
        </w:tabs>
        <w:autoSpaceDE w:val="0"/>
        <w:autoSpaceDN w:val="0"/>
        <w:adjustRightInd w:val="0"/>
        <w:jc w:val="both"/>
        <w:rPr>
          <w:b/>
          <w:sz w:val="22"/>
          <w:szCs w:val="22"/>
          <w:lang w:val="tr-TR"/>
        </w:rPr>
      </w:pPr>
    </w:p>
    <w:p w:rsidR="00A6481D" w:rsidRPr="00CB2AB5" w:rsidRDefault="00764949" w:rsidP="00EE7552">
      <w:pPr>
        <w:autoSpaceDE w:val="0"/>
        <w:autoSpaceDN w:val="0"/>
        <w:adjustRightInd w:val="0"/>
        <w:ind w:firstLine="540"/>
        <w:jc w:val="both"/>
        <w:rPr>
          <w:b/>
          <w:sz w:val="22"/>
          <w:szCs w:val="22"/>
          <w:lang w:val="tr-TR"/>
        </w:rPr>
      </w:pPr>
      <w:r w:rsidRPr="00CB2AB5">
        <w:rPr>
          <w:b/>
          <w:sz w:val="22"/>
          <w:szCs w:val="22"/>
          <w:lang w:val="tr-TR"/>
        </w:rPr>
        <w:t>G</w:t>
      </w:r>
      <w:r w:rsidR="00652688" w:rsidRPr="00CB2AB5">
        <w:rPr>
          <w:b/>
          <w:sz w:val="22"/>
          <w:szCs w:val="22"/>
          <w:lang w:val="tr-TR"/>
        </w:rPr>
        <w:t>ENE</w:t>
      </w:r>
      <w:r w:rsidRPr="00CB2AB5">
        <w:rPr>
          <w:b/>
          <w:sz w:val="22"/>
          <w:szCs w:val="22"/>
          <w:lang w:val="tr-TR"/>
        </w:rPr>
        <w:t>L HÜKÜMLER</w:t>
      </w:r>
    </w:p>
    <w:p w:rsidR="004535B0" w:rsidRPr="00265B7E" w:rsidRDefault="007E1864" w:rsidP="00EE7552">
      <w:pPr>
        <w:autoSpaceDE w:val="0"/>
        <w:autoSpaceDN w:val="0"/>
        <w:adjustRightInd w:val="0"/>
        <w:ind w:firstLine="540"/>
        <w:jc w:val="both"/>
        <w:rPr>
          <w:bCs w:val="0"/>
          <w:sz w:val="22"/>
          <w:szCs w:val="22"/>
          <w:lang w:val="tr-TR"/>
        </w:rPr>
      </w:pPr>
      <w:r w:rsidRPr="00CB2AB5">
        <w:rPr>
          <w:sz w:val="22"/>
          <w:szCs w:val="22"/>
        </w:rPr>
        <w:t xml:space="preserve">Bu </w:t>
      </w:r>
      <w:proofErr w:type="spellStart"/>
      <w:r w:rsidRPr="00CB2AB5">
        <w:rPr>
          <w:sz w:val="22"/>
          <w:szCs w:val="22"/>
        </w:rPr>
        <w:t>şartnamenin</w:t>
      </w:r>
      <w:proofErr w:type="spellEnd"/>
      <w:r w:rsidRPr="00CB2AB5">
        <w:rPr>
          <w:sz w:val="22"/>
          <w:szCs w:val="22"/>
        </w:rPr>
        <w:t xml:space="preserve"> </w:t>
      </w:r>
      <w:proofErr w:type="spellStart"/>
      <w:r w:rsidRPr="00CB2AB5">
        <w:rPr>
          <w:sz w:val="22"/>
          <w:szCs w:val="22"/>
        </w:rPr>
        <w:t>amacı</w:t>
      </w:r>
      <w:proofErr w:type="spellEnd"/>
      <w:r w:rsidRPr="00CB2AB5">
        <w:rPr>
          <w:sz w:val="22"/>
          <w:szCs w:val="22"/>
        </w:rPr>
        <w:t xml:space="preserve">; </w:t>
      </w:r>
      <w:r w:rsidRPr="003326E5">
        <w:rPr>
          <w:sz w:val="22"/>
          <w:szCs w:val="22"/>
        </w:rPr>
        <w:t xml:space="preserve">18/03/2018 </w:t>
      </w:r>
      <w:proofErr w:type="spellStart"/>
      <w:r w:rsidRPr="003326E5">
        <w:rPr>
          <w:sz w:val="22"/>
          <w:szCs w:val="22"/>
        </w:rPr>
        <w:t>Tarih</w:t>
      </w:r>
      <w:r w:rsidR="0050717A">
        <w:rPr>
          <w:sz w:val="22"/>
          <w:szCs w:val="22"/>
        </w:rPr>
        <w:t>li</w:t>
      </w:r>
      <w:proofErr w:type="spellEnd"/>
      <w:r w:rsidRPr="003326E5">
        <w:rPr>
          <w:sz w:val="22"/>
          <w:szCs w:val="22"/>
        </w:rPr>
        <w:t xml:space="preserve"> </w:t>
      </w:r>
      <w:proofErr w:type="spellStart"/>
      <w:r w:rsidRPr="003326E5">
        <w:rPr>
          <w:sz w:val="22"/>
          <w:szCs w:val="22"/>
        </w:rPr>
        <w:t>ve</w:t>
      </w:r>
      <w:proofErr w:type="spellEnd"/>
      <w:r w:rsidRPr="003326E5">
        <w:rPr>
          <w:sz w:val="22"/>
          <w:szCs w:val="22"/>
        </w:rPr>
        <w:t xml:space="preserve"> 30364 (</w:t>
      </w:r>
      <w:proofErr w:type="spellStart"/>
      <w:r w:rsidRPr="003326E5">
        <w:rPr>
          <w:sz w:val="22"/>
          <w:szCs w:val="22"/>
        </w:rPr>
        <w:t>Mükerrer</w:t>
      </w:r>
      <w:proofErr w:type="spellEnd"/>
      <w:r w:rsidRPr="003326E5">
        <w:rPr>
          <w:sz w:val="22"/>
          <w:szCs w:val="22"/>
        </w:rPr>
        <w:t xml:space="preserve">) </w:t>
      </w:r>
      <w:proofErr w:type="spellStart"/>
      <w:r w:rsidR="0050717A">
        <w:rPr>
          <w:sz w:val="22"/>
          <w:szCs w:val="22"/>
        </w:rPr>
        <w:t>S</w:t>
      </w:r>
      <w:r w:rsidRPr="003326E5">
        <w:rPr>
          <w:sz w:val="22"/>
          <w:szCs w:val="22"/>
        </w:rPr>
        <w:t>ayılı</w:t>
      </w:r>
      <w:proofErr w:type="spellEnd"/>
      <w:r w:rsidRPr="003326E5">
        <w:rPr>
          <w:sz w:val="22"/>
          <w:szCs w:val="22"/>
        </w:rPr>
        <w:t xml:space="preserve"> </w:t>
      </w:r>
      <w:proofErr w:type="spellStart"/>
      <w:r w:rsidRPr="003326E5">
        <w:rPr>
          <w:sz w:val="22"/>
          <w:szCs w:val="22"/>
        </w:rPr>
        <w:t>Resmî</w:t>
      </w:r>
      <w:proofErr w:type="spellEnd"/>
      <w:r w:rsidRPr="003326E5">
        <w:rPr>
          <w:sz w:val="22"/>
          <w:szCs w:val="22"/>
        </w:rPr>
        <w:t xml:space="preserve"> </w:t>
      </w:r>
      <w:proofErr w:type="spellStart"/>
      <w:r w:rsidRPr="003326E5">
        <w:rPr>
          <w:sz w:val="22"/>
          <w:szCs w:val="22"/>
        </w:rPr>
        <w:t>Gazete’de</w:t>
      </w:r>
      <w:proofErr w:type="spellEnd"/>
      <w:r w:rsidRPr="003326E5">
        <w:rPr>
          <w:sz w:val="22"/>
          <w:szCs w:val="22"/>
        </w:rPr>
        <w:t xml:space="preserve"> </w:t>
      </w:r>
      <w:proofErr w:type="spellStart"/>
      <w:r w:rsidRPr="003326E5">
        <w:rPr>
          <w:sz w:val="22"/>
          <w:szCs w:val="22"/>
        </w:rPr>
        <w:t>yayı</w:t>
      </w:r>
      <w:r w:rsidR="008C580F">
        <w:rPr>
          <w:sz w:val="22"/>
          <w:szCs w:val="22"/>
        </w:rPr>
        <w:t>m</w:t>
      </w:r>
      <w:r w:rsidRPr="003326E5">
        <w:rPr>
          <w:sz w:val="22"/>
          <w:szCs w:val="22"/>
        </w:rPr>
        <w:t>lanarak</w:t>
      </w:r>
      <w:proofErr w:type="spellEnd"/>
      <w:r w:rsidRPr="003326E5">
        <w:rPr>
          <w:sz w:val="22"/>
          <w:szCs w:val="22"/>
        </w:rPr>
        <w:t xml:space="preserve"> 01/01/2019 </w:t>
      </w:r>
      <w:proofErr w:type="spellStart"/>
      <w:r w:rsidRPr="003326E5">
        <w:rPr>
          <w:sz w:val="22"/>
          <w:szCs w:val="22"/>
        </w:rPr>
        <w:t>tarihinde</w:t>
      </w:r>
      <w:proofErr w:type="spellEnd"/>
      <w:r w:rsidRPr="003326E5">
        <w:rPr>
          <w:sz w:val="22"/>
          <w:szCs w:val="22"/>
        </w:rPr>
        <w:t xml:space="preserve"> </w:t>
      </w:r>
      <w:proofErr w:type="spellStart"/>
      <w:r w:rsidRPr="003326E5">
        <w:rPr>
          <w:sz w:val="22"/>
          <w:szCs w:val="22"/>
        </w:rPr>
        <w:t>yürürlüğe</w:t>
      </w:r>
      <w:proofErr w:type="spellEnd"/>
      <w:r w:rsidRPr="003326E5">
        <w:rPr>
          <w:sz w:val="22"/>
          <w:szCs w:val="22"/>
        </w:rPr>
        <w:t xml:space="preserve"> </w:t>
      </w:r>
      <w:proofErr w:type="spellStart"/>
      <w:r w:rsidRPr="003326E5">
        <w:rPr>
          <w:sz w:val="22"/>
          <w:szCs w:val="22"/>
        </w:rPr>
        <w:t>giren</w:t>
      </w:r>
      <w:proofErr w:type="spellEnd"/>
      <w:r w:rsidRPr="003326E5">
        <w:rPr>
          <w:sz w:val="22"/>
          <w:szCs w:val="22"/>
        </w:rPr>
        <w:t xml:space="preserve"> </w:t>
      </w:r>
      <w:r w:rsidRPr="003326E5">
        <w:rPr>
          <w:b/>
          <w:sz w:val="22"/>
          <w:szCs w:val="22"/>
        </w:rPr>
        <w:t>“TÜRKİYE BİNA DEPREM YÖNETMELİĞİ”</w:t>
      </w:r>
      <w:r w:rsidRPr="003326E5">
        <w:rPr>
          <w:sz w:val="22"/>
          <w:szCs w:val="22"/>
        </w:rPr>
        <w:t xml:space="preserve"> </w:t>
      </w:r>
      <w:proofErr w:type="spellStart"/>
      <w:r w:rsidRPr="003326E5">
        <w:rPr>
          <w:sz w:val="22"/>
          <w:szCs w:val="22"/>
        </w:rPr>
        <w:t>hükümleri</w:t>
      </w:r>
      <w:proofErr w:type="spellEnd"/>
      <w:r w:rsidRPr="003326E5">
        <w:rPr>
          <w:sz w:val="22"/>
          <w:szCs w:val="22"/>
        </w:rPr>
        <w:t xml:space="preserve"> </w:t>
      </w:r>
      <w:proofErr w:type="spellStart"/>
      <w:r w:rsidRPr="00250690">
        <w:rPr>
          <w:sz w:val="22"/>
          <w:szCs w:val="22"/>
        </w:rPr>
        <w:t>ve</w:t>
      </w:r>
      <w:proofErr w:type="spellEnd"/>
      <w:r w:rsidRPr="00250690">
        <w:rPr>
          <w:sz w:val="22"/>
          <w:szCs w:val="22"/>
        </w:rPr>
        <w:t xml:space="preserve"> </w:t>
      </w:r>
      <w:r w:rsidR="00D71B20" w:rsidRPr="00250690">
        <w:rPr>
          <w:sz w:val="22"/>
          <w:szCs w:val="22"/>
        </w:rPr>
        <w:t>9 Mart</w:t>
      </w:r>
      <w:r w:rsidR="00914CA0" w:rsidRPr="00250690">
        <w:rPr>
          <w:sz w:val="22"/>
          <w:szCs w:val="22"/>
        </w:rPr>
        <w:t xml:space="preserve"> </w:t>
      </w:r>
      <w:r w:rsidR="00D71B20" w:rsidRPr="00250690">
        <w:rPr>
          <w:sz w:val="22"/>
          <w:szCs w:val="22"/>
        </w:rPr>
        <w:t xml:space="preserve">2019 </w:t>
      </w:r>
      <w:proofErr w:type="spellStart"/>
      <w:r w:rsidR="00D71B20" w:rsidRPr="00250690">
        <w:rPr>
          <w:sz w:val="22"/>
          <w:szCs w:val="22"/>
        </w:rPr>
        <w:t>Tarihli</w:t>
      </w:r>
      <w:proofErr w:type="spellEnd"/>
      <w:r w:rsidR="00D71B20" w:rsidRPr="00250690">
        <w:rPr>
          <w:sz w:val="22"/>
          <w:szCs w:val="22"/>
        </w:rPr>
        <w:t xml:space="preserve"> </w:t>
      </w:r>
      <w:proofErr w:type="spellStart"/>
      <w:r w:rsidR="00D71B20" w:rsidRPr="00250690">
        <w:rPr>
          <w:sz w:val="22"/>
          <w:szCs w:val="22"/>
        </w:rPr>
        <w:t>ve</w:t>
      </w:r>
      <w:proofErr w:type="spellEnd"/>
      <w:r w:rsidR="00D71B20" w:rsidRPr="00250690">
        <w:rPr>
          <w:sz w:val="22"/>
          <w:szCs w:val="22"/>
        </w:rPr>
        <w:t xml:space="preserve"> 30709 </w:t>
      </w:r>
      <w:proofErr w:type="spellStart"/>
      <w:r w:rsidR="00D71B20" w:rsidRPr="00250690">
        <w:rPr>
          <w:sz w:val="22"/>
          <w:szCs w:val="22"/>
        </w:rPr>
        <w:t>Sayılı</w:t>
      </w:r>
      <w:proofErr w:type="spellEnd"/>
      <w:r w:rsidR="00D71B20" w:rsidRPr="00250690">
        <w:rPr>
          <w:sz w:val="22"/>
          <w:szCs w:val="22"/>
        </w:rPr>
        <w:t xml:space="preserve"> </w:t>
      </w:r>
      <w:r w:rsidRPr="00F505F4">
        <w:rPr>
          <w:sz w:val="22"/>
          <w:szCs w:val="22"/>
        </w:rPr>
        <w:t xml:space="preserve"> </w:t>
      </w:r>
      <w:proofErr w:type="spellStart"/>
      <w:r w:rsidRPr="00F505F4">
        <w:rPr>
          <w:sz w:val="22"/>
          <w:szCs w:val="22"/>
        </w:rPr>
        <w:t>Resm</w:t>
      </w:r>
      <w:r w:rsidR="0050717A" w:rsidRPr="003326E5">
        <w:rPr>
          <w:sz w:val="22"/>
          <w:szCs w:val="22"/>
        </w:rPr>
        <w:t>î</w:t>
      </w:r>
      <w:proofErr w:type="spellEnd"/>
      <w:r w:rsidRPr="00F505F4">
        <w:rPr>
          <w:sz w:val="22"/>
          <w:szCs w:val="22"/>
        </w:rPr>
        <w:t xml:space="preserve"> </w:t>
      </w:r>
      <w:proofErr w:type="spellStart"/>
      <w:r w:rsidRPr="00F505F4">
        <w:rPr>
          <w:sz w:val="22"/>
          <w:szCs w:val="22"/>
        </w:rPr>
        <w:t>Gazete</w:t>
      </w:r>
      <w:r w:rsidR="0050717A">
        <w:rPr>
          <w:sz w:val="22"/>
          <w:szCs w:val="22"/>
        </w:rPr>
        <w:t>’</w:t>
      </w:r>
      <w:r w:rsidRPr="00F505F4">
        <w:rPr>
          <w:sz w:val="22"/>
          <w:szCs w:val="22"/>
        </w:rPr>
        <w:t>de</w:t>
      </w:r>
      <w:proofErr w:type="spellEnd"/>
      <w:r w:rsidRPr="00F505F4">
        <w:rPr>
          <w:sz w:val="22"/>
          <w:szCs w:val="22"/>
        </w:rPr>
        <w:t xml:space="preserve"> </w:t>
      </w:r>
      <w:proofErr w:type="spellStart"/>
      <w:r w:rsidRPr="00F505F4">
        <w:rPr>
          <w:sz w:val="22"/>
          <w:szCs w:val="22"/>
        </w:rPr>
        <w:t>yayı</w:t>
      </w:r>
      <w:r w:rsidR="00D71B20">
        <w:rPr>
          <w:sz w:val="22"/>
          <w:szCs w:val="22"/>
        </w:rPr>
        <w:t>m</w:t>
      </w:r>
      <w:r w:rsidRPr="00F505F4">
        <w:rPr>
          <w:sz w:val="22"/>
          <w:szCs w:val="22"/>
        </w:rPr>
        <w:t>lanan</w:t>
      </w:r>
      <w:proofErr w:type="spellEnd"/>
      <w:r w:rsidRPr="00F505F4">
        <w:rPr>
          <w:sz w:val="22"/>
          <w:szCs w:val="22"/>
        </w:rPr>
        <w:t xml:space="preserve"> </w:t>
      </w:r>
      <w:r w:rsidRPr="00F505F4">
        <w:rPr>
          <w:b/>
          <w:sz w:val="22"/>
          <w:szCs w:val="22"/>
        </w:rPr>
        <w:t>“ZEMİN VE TEMEL ETÜDÜ UYGULAMA ESASLARI VE</w:t>
      </w:r>
      <w:r>
        <w:rPr>
          <w:b/>
          <w:sz w:val="22"/>
          <w:szCs w:val="22"/>
        </w:rPr>
        <w:t xml:space="preserve"> </w:t>
      </w:r>
      <w:r w:rsidRPr="00F505F4">
        <w:rPr>
          <w:b/>
          <w:sz w:val="22"/>
          <w:szCs w:val="22"/>
        </w:rPr>
        <w:t>RAPOR FORMATINA DAİR TEBLİĞ”</w:t>
      </w:r>
      <w:r>
        <w:rPr>
          <w:sz w:val="22"/>
          <w:szCs w:val="22"/>
        </w:rPr>
        <w:t xml:space="preserve"> </w:t>
      </w:r>
      <w:proofErr w:type="spellStart"/>
      <w:r w:rsidR="00283C37">
        <w:rPr>
          <w:sz w:val="22"/>
          <w:szCs w:val="22"/>
        </w:rPr>
        <w:t>il</w:t>
      </w:r>
      <w:r w:rsidR="00250690">
        <w:rPr>
          <w:sz w:val="22"/>
          <w:szCs w:val="22"/>
        </w:rPr>
        <w:t>e</w:t>
      </w:r>
      <w:proofErr w:type="spellEnd"/>
      <w:r w:rsidR="00250690">
        <w:rPr>
          <w:sz w:val="22"/>
          <w:szCs w:val="22"/>
        </w:rPr>
        <w:t xml:space="preserve"> 17.02.2021 </w:t>
      </w:r>
      <w:proofErr w:type="spellStart"/>
      <w:r w:rsidR="00250690">
        <w:rPr>
          <w:sz w:val="22"/>
          <w:szCs w:val="22"/>
        </w:rPr>
        <w:t>Tarihli</w:t>
      </w:r>
      <w:proofErr w:type="spellEnd"/>
      <w:r w:rsidR="00250690">
        <w:rPr>
          <w:sz w:val="22"/>
          <w:szCs w:val="22"/>
        </w:rPr>
        <w:t xml:space="preserve"> </w:t>
      </w:r>
      <w:proofErr w:type="spellStart"/>
      <w:r w:rsidR="00250690">
        <w:rPr>
          <w:sz w:val="22"/>
          <w:szCs w:val="22"/>
        </w:rPr>
        <w:t>ve</w:t>
      </w:r>
      <w:proofErr w:type="spellEnd"/>
      <w:r w:rsidR="00250690">
        <w:rPr>
          <w:sz w:val="22"/>
          <w:szCs w:val="22"/>
        </w:rPr>
        <w:t xml:space="preserve"> 31398 </w:t>
      </w:r>
      <w:proofErr w:type="spellStart"/>
      <w:r w:rsidR="00250690">
        <w:rPr>
          <w:sz w:val="22"/>
          <w:szCs w:val="22"/>
        </w:rPr>
        <w:t>Sayılı</w:t>
      </w:r>
      <w:proofErr w:type="spellEnd"/>
      <w:r w:rsidR="007A7572">
        <w:rPr>
          <w:sz w:val="22"/>
          <w:szCs w:val="22"/>
        </w:rPr>
        <w:t xml:space="preserve"> </w:t>
      </w:r>
      <w:proofErr w:type="spellStart"/>
      <w:r w:rsidR="007A7572">
        <w:rPr>
          <w:sz w:val="22"/>
          <w:szCs w:val="22"/>
        </w:rPr>
        <w:t>Resm</w:t>
      </w:r>
      <w:r w:rsidR="0050717A" w:rsidRPr="003326E5">
        <w:rPr>
          <w:sz w:val="22"/>
          <w:szCs w:val="22"/>
        </w:rPr>
        <w:t>î</w:t>
      </w:r>
      <w:proofErr w:type="spellEnd"/>
      <w:r w:rsidR="007A7572">
        <w:rPr>
          <w:sz w:val="22"/>
          <w:szCs w:val="22"/>
        </w:rPr>
        <w:t xml:space="preserve"> </w:t>
      </w:r>
      <w:proofErr w:type="spellStart"/>
      <w:r w:rsidR="007A7572">
        <w:rPr>
          <w:sz w:val="22"/>
          <w:szCs w:val="22"/>
        </w:rPr>
        <w:t>Gazete</w:t>
      </w:r>
      <w:r w:rsidR="0050717A">
        <w:rPr>
          <w:sz w:val="22"/>
          <w:szCs w:val="22"/>
        </w:rPr>
        <w:t>’</w:t>
      </w:r>
      <w:r w:rsidR="007A7572">
        <w:rPr>
          <w:sz w:val="22"/>
          <w:szCs w:val="22"/>
        </w:rPr>
        <w:t>de</w:t>
      </w:r>
      <w:proofErr w:type="spellEnd"/>
      <w:r w:rsidR="007A7572">
        <w:rPr>
          <w:sz w:val="22"/>
          <w:szCs w:val="22"/>
        </w:rPr>
        <w:t xml:space="preserve"> </w:t>
      </w:r>
      <w:proofErr w:type="spellStart"/>
      <w:r w:rsidR="007A7572">
        <w:rPr>
          <w:sz w:val="22"/>
          <w:szCs w:val="22"/>
        </w:rPr>
        <w:t>yayımlanan</w:t>
      </w:r>
      <w:proofErr w:type="spellEnd"/>
      <w:r w:rsidR="00250690">
        <w:rPr>
          <w:sz w:val="22"/>
          <w:szCs w:val="22"/>
        </w:rPr>
        <w:t xml:space="preserve"> </w:t>
      </w:r>
      <w:r w:rsidR="00250690" w:rsidRPr="00250690">
        <w:rPr>
          <w:b/>
          <w:sz w:val="22"/>
          <w:szCs w:val="22"/>
        </w:rPr>
        <w:t>‘</w:t>
      </w:r>
      <w:r w:rsidR="00250690">
        <w:rPr>
          <w:b/>
          <w:sz w:val="22"/>
          <w:szCs w:val="22"/>
        </w:rPr>
        <w:t>‘ZEMİN VE TEMEL ETÜDÜ UYGULAMA ESASLARI VE RAPOR FORMATINA DAİR TEBLİĞDE D</w:t>
      </w:r>
      <w:r w:rsidR="007A7572">
        <w:rPr>
          <w:b/>
          <w:sz w:val="22"/>
          <w:szCs w:val="22"/>
        </w:rPr>
        <w:t>E</w:t>
      </w:r>
      <w:r w:rsidR="00250690">
        <w:rPr>
          <w:b/>
          <w:sz w:val="22"/>
          <w:szCs w:val="22"/>
        </w:rPr>
        <w:t xml:space="preserve">ĞİŞİKLİK YAPILMASINA DAİR TEBLİĞ’’ </w:t>
      </w:r>
      <w:proofErr w:type="spellStart"/>
      <w:r w:rsidRPr="00CB2AB5">
        <w:rPr>
          <w:sz w:val="22"/>
          <w:szCs w:val="22"/>
        </w:rPr>
        <w:t>doğrultusunda</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etkisi</w:t>
      </w:r>
      <w:proofErr w:type="spellEnd"/>
      <w:r w:rsidRPr="00CB2AB5">
        <w:rPr>
          <w:sz w:val="22"/>
          <w:szCs w:val="22"/>
        </w:rPr>
        <w:t xml:space="preserve"> </w:t>
      </w:r>
      <w:proofErr w:type="spellStart"/>
      <w:r w:rsidRPr="00CB2AB5">
        <w:rPr>
          <w:sz w:val="22"/>
          <w:szCs w:val="22"/>
        </w:rPr>
        <w:t>altında</w:t>
      </w:r>
      <w:proofErr w:type="spellEnd"/>
      <w:r w:rsidRPr="00CB2AB5">
        <w:rPr>
          <w:sz w:val="22"/>
          <w:szCs w:val="22"/>
        </w:rPr>
        <w:t xml:space="preserve"> </w:t>
      </w:r>
      <w:proofErr w:type="spellStart"/>
      <w:r w:rsidRPr="00CB2AB5">
        <w:rPr>
          <w:sz w:val="22"/>
          <w:szCs w:val="22"/>
        </w:rPr>
        <w:t>tasarımı</w:t>
      </w:r>
      <w:proofErr w:type="spellEnd"/>
      <w:r w:rsidRPr="00CB2AB5">
        <w:rPr>
          <w:sz w:val="22"/>
          <w:szCs w:val="22"/>
        </w:rPr>
        <w:t xml:space="preserve"> </w:t>
      </w:r>
      <w:proofErr w:type="spellStart"/>
      <w:r w:rsidRPr="00CB2AB5">
        <w:rPr>
          <w:sz w:val="22"/>
          <w:szCs w:val="22"/>
        </w:rPr>
        <w:t>yapılacak</w:t>
      </w:r>
      <w:proofErr w:type="spellEnd"/>
      <w:r w:rsidRPr="00CB2AB5">
        <w:rPr>
          <w:sz w:val="22"/>
          <w:szCs w:val="22"/>
        </w:rPr>
        <w:t xml:space="preserve"> </w:t>
      </w:r>
      <w:proofErr w:type="spellStart"/>
      <w:r w:rsidRPr="00CB2AB5">
        <w:rPr>
          <w:sz w:val="22"/>
          <w:szCs w:val="22"/>
        </w:rPr>
        <w:t>yeni</w:t>
      </w:r>
      <w:proofErr w:type="spellEnd"/>
      <w:r w:rsidRPr="00CB2AB5">
        <w:rPr>
          <w:sz w:val="22"/>
          <w:szCs w:val="22"/>
        </w:rPr>
        <w:t xml:space="preserve"> </w:t>
      </w:r>
      <w:proofErr w:type="spellStart"/>
      <w:r w:rsidRPr="00CB2AB5">
        <w:rPr>
          <w:sz w:val="22"/>
          <w:szCs w:val="22"/>
        </w:rPr>
        <w:t>binalar</w:t>
      </w:r>
      <w:proofErr w:type="spellEnd"/>
      <w:r w:rsidRPr="00CB2AB5">
        <w:rPr>
          <w:sz w:val="22"/>
          <w:szCs w:val="22"/>
        </w:rPr>
        <w:t xml:space="preserve"> </w:t>
      </w:r>
      <w:proofErr w:type="spellStart"/>
      <w:r w:rsidRPr="00CB2AB5">
        <w:rPr>
          <w:sz w:val="22"/>
          <w:szCs w:val="22"/>
        </w:rPr>
        <w:t>ile</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performansı</w:t>
      </w:r>
      <w:proofErr w:type="spellEnd"/>
      <w:r w:rsidRPr="00CB2AB5">
        <w:rPr>
          <w:sz w:val="22"/>
          <w:szCs w:val="22"/>
        </w:rPr>
        <w:t xml:space="preserve"> </w:t>
      </w:r>
      <w:proofErr w:type="spellStart"/>
      <w:r w:rsidRPr="00CB2AB5">
        <w:rPr>
          <w:sz w:val="22"/>
          <w:szCs w:val="22"/>
        </w:rPr>
        <w:t>değerlendirilecek</w:t>
      </w:r>
      <w:proofErr w:type="spellEnd"/>
      <w:r w:rsidRPr="00CB2AB5">
        <w:rPr>
          <w:sz w:val="22"/>
          <w:szCs w:val="22"/>
        </w:rPr>
        <w:t xml:space="preserve"> </w:t>
      </w:r>
      <w:proofErr w:type="spellStart"/>
      <w:r w:rsidRPr="00CB2AB5">
        <w:rPr>
          <w:sz w:val="22"/>
          <w:szCs w:val="22"/>
        </w:rPr>
        <w:t>veya</w:t>
      </w:r>
      <w:proofErr w:type="spellEnd"/>
      <w:r w:rsidRPr="00CB2AB5">
        <w:rPr>
          <w:sz w:val="22"/>
          <w:szCs w:val="22"/>
        </w:rPr>
        <w:t xml:space="preserve"> </w:t>
      </w:r>
      <w:proofErr w:type="spellStart"/>
      <w:r w:rsidRPr="00CB2AB5">
        <w:rPr>
          <w:sz w:val="22"/>
          <w:szCs w:val="22"/>
        </w:rPr>
        <w:t>güçlendirilecek</w:t>
      </w:r>
      <w:proofErr w:type="spellEnd"/>
      <w:r w:rsidRPr="00CB2AB5">
        <w:rPr>
          <w:sz w:val="22"/>
          <w:szCs w:val="22"/>
        </w:rPr>
        <w:t xml:space="preserve"> </w:t>
      </w:r>
      <w:proofErr w:type="spellStart"/>
      <w:r w:rsidRPr="00CB2AB5">
        <w:rPr>
          <w:sz w:val="22"/>
          <w:szCs w:val="22"/>
        </w:rPr>
        <w:t>mevcut</w:t>
      </w:r>
      <w:proofErr w:type="spellEnd"/>
      <w:r w:rsidRPr="00CB2AB5">
        <w:rPr>
          <w:sz w:val="22"/>
          <w:szCs w:val="22"/>
        </w:rPr>
        <w:t xml:space="preserve"> </w:t>
      </w:r>
      <w:proofErr w:type="spellStart"/>
      <w:r w:rsidRPr="00CB2AB5">
        <w:rPr>
          <w:sz w:val="22"/>
          <w:szCs w:val="22"/>
        </w:rPr>
        <w:t>binalar</w:t>
      </w:r>
      <w:proofErr w:type="spellEnd"/>
      <w:r w:rsidRPr="00CB2AB5">
        <w:rPr>
          <w:sz w:val="22"/>
          <w:szCs w:val="22"/>
        </w:rPr>
        <w:t xml:space="preserve"> </w:t>
      </w:r>
      <w:proofErr w:type="spellStart"/>
      <w:r w:rsidRPr="00CB2AB5">
        <w:rPr>
          <w:sz w:val="22"/>
          <w:szCs w:val="22"/>
        </w:rPr>
        <w:t>için</w:t>
      </w:r>
      <w:proofErr w:type="spellEnd"/>
      <w:r w:rsidRPr="00CB2AB5">
        <w:rPr>
          <w:sz w:val="22"/>
          <w:szCs w:val="22"/>
        </w:rPr>
        <w:t xml:space="preserve"> </w:t>
      </w:r>
      <w:proofErr w:type="spellStart"/>
      <w:r w:rsidRPr="00CB2AB5">
        <w:rPr>
          <w:sz w:val="22"/>
          <w:szCs w:val="22"/>
        </w:rPr>
        <w:t>gerekli</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araştırmalarının</w:t>
      </w:r>
      <w:proofErr w:type="spellEnd"/>
      <w:r w:rsidRPr="00CB2AB5">
        <w:rPr>
          <w:sz w:val="22"/>
          <w:szCs w:val="22"/>
        </w:rPr>
        <w:t xml:space="preserve"> </w:t>
      </w:r>
      <w:proofErr w:type="spellStart"/>
      <w:r w:rsidRPr="00CB2AB5">
        <w:rPr>
          <w:sz w:val="22"/>
          <w:szCs w:val="22"/>
        </w:rPr>
        <w:t>kapsamı</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koşullarının</w:t>
      </w:r>
      <w:proofErr w:type="spellEnd"/>
      <w:r w:rsidRPr="00CB2AB5">
        <w:rPr>
          <w:sz w:val="22"/>
          <w:szCs w:val="22"/>
        </w:rPr>
        <w:t xml:space="preserve">, </w:t>
      </w:r>
      <w:proofErr w:type="spellStart"/>
      <w:r w:rsidRPr="00CB2AB5">
        <w:rPr>
          <w:sz w:val="22"/>
          <w:szCs w:val="22"/>
        </w:rPr>
        <w:t>sınıf</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parametrelerinin</w:t>
      </w:r>
      <w:proofErr w:type="spellEnd"/>
      <w:r w:rsidRPr="00CB2AB5">
        <w:rPr>
          <w:sz w:val="22"/>
          <w:szCs w:val="22"/>
        </w:rPr>
        <w:t xml:space="preserve"> </w:t>
      </w:r>
      <w:proofErr w:type="spellStart"/>
      <w:r w:rsidRPr="00CB2AB5">
        <w:rPr>
          <w:sz w:val="22"/>
          <w:szCs w:val="22"/>
        </w:rPr>
        <w:t>belirlenmesi</w:t>
      </w:r>
      <w:proofErr w:type="spellEnd"/>
      <w:r w:rsidRPr="00CB2AB5">
        <w:rPr>
          <w:sz w:val="22"/>
          <w:szCs w:val="22"/>
        </w:rPr>
        <w:t xml:space="preserve">, </w:t>
      </w:r>
      <w:proofErr w:type="spellStart"/>
      <w:r w:rsidRPr="00CB2AB5">
        <w:rPr>
          <w:sz w:val="22"/>
          <w:szCs w:val="22"/>
        </w:rPr>
        <w:t>bina</w:t>
      </w:r>
      <w:proofErr w:type="spellEnd"/>
      <w:r w:rsidRPr="00CB2AB5">
        <w:rPr>
          <w:sz w:val="22"/>
          <w:szCs w:val="22"/>
        </w:rPr>
        <w:t xml:space="preserve"> </w:t>
      </w:r>
      <w:proofErr w:type="spellStart"/>
      <w:r w:rsidRPr="00CB2AB5">
        <w:rPr>
          <w:sz w:val="22"/>
          <w:szCs w:val="22"/>
        </w:rPr>
        <w:t>temellerinin</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çevre</w:t>
      </w:r>
      <w:proofErr w:type="spellEnd"/>
      <w:r w:rsidRPr="00CB2AB5">
        <w:rPr>
          <w:sz w:val="22"/>
          <w:szCs w:val="22"/>
        </w:rPr>
        <w:t xml:space="preserve"> </w:t>
      </w:r>
      <w:proofErr w:type="spellStart"/>
      <w:r w:rsidRPr="00CB2AB5">
        <w:rPr>
          <w:sz w:val="22"/>
          <w:szCs w:val="22"/>
        </w:rPr>
        <w:t>bodrum</w:t>
      </w:r>
      <w:proofErr w:type="spellEnd"/>
      <w:r w:rsidRPr="00CB2AB5">
        <w:rPr>
          <w:sz w:val="22"/>
          <w:szCs w:val="22"/>
        </w:rPr>
        <w:t xml:space="preserve"> </w:t>
      </w:r>
      <w:proofErr w:type="spellStart"/>
      <w:r w:rsidRPr="00CB2AB5">
        <w:rPr>
          <w:sz w:val="22"/>
          <w:szCs w:val="22"/>
        </w:rPr>
        <w:t>perdelerinin</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etkisi</w:t>
      </w:r>
      <w:proofErr w:type="spellEnd"/>
      <w:r w:rsidRPr="00CB2AB5">
        <w:rPr>
          <w:sz w:val="22"/>
          <w:szCs w:val="22"/>
        </w:rPr>
        <w:t xml:space="preserve"> </w:t>
      </w:r>
      <w:proofErr w:type="spellStart"/>
      <w:r w:rsidRPr="00CB2AB5">
        <w:rPr>
          <w:sz w:val="22"/>
          <w:szCs w:val="22"/>
        </w:rPr>
        <w:t>altında</w:t>
      </w:r>
      <w:proofErr w:type="spellEnd"/>
      <w:r w:rsidRPr="00CB2AB5">
        <w:rPr>
          <w:sz w:val="22"/>
          <w:szCs w:val="22"/>
        </w:rPr>
        <w:t xml:space="preserve"> </w:t>
      </w:r>
      <w:proofErr w:type="spellStart"/>
      <w:r w:rsidRPr="00CB2AB5">
        <w:rPr>
          <w:sz w:val="22"/>
          <w:szCs w:val="22"/>
        </w:rPr>
        <w:t>tasarımı</w:t>
      </w:r>
      <w:proofErr w:type="spellEnd"/>
      <w:r w:rsidRPr="00CB2AB5">
        <w:rPr>
          <w:sz w:val="22"/>
          <w:szCs w:val="22"/>
        </w:rPr>
        <w:t xml:space="preserve">, </w:t>
      </w:r>
      <w:proofErr w:type="spellStart"/>
      <w:r w:rsidRPr="00CB2AB5">
        <w:rPr>
          <w:sz w:val="22"/>
          <w:szCs w:val="22"/>
        </w:rPr>
        <w:t>yapı-zemin</w:t>
      </w:r>
      <w:proofErr w:type="spellEnd"/>
      <w:r w:rsidRPr="00CB2AB5">
        <w:rPr>
          <w:sz w:val="22"/>
          <w:szCs w:val="22"/>
        </w:rPr>
        <w:t xml:space="preserve"> </w:t>
      </w:r>
      <w:proofErr w:type="spellStart"/>
      <w:r w:rsidRPr="00CB2AB5">
        <w:rPr>
          <w:sz w:val="22"/>
          <w:szCs w:val="22"/>
        </w:rPr>
        <w:t>etkileşimi</w:t>
      </w:r>
      <w:proofErr w:type="spellEnd"/>
      <w:r w:rsidRPr="00CB2AB5">
        <w:rPr>
          <w:sz w:val="22"/>
          <w:szCs w:val="22"/>
        </w:rPr>
        <w:t xml:space="preserve"> </w:t>
      </w:r>
      <w:proofErr w:type="spellStart"/>
      <w:r w:rsidRPr="00CB2AB5">
        <w:rPr>
          <w:sz w:val="22"/>
          <w:szCs w:val="22"/>
        </w:rPr>
        <w:t>analizleri</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sıvılaşma</w:t>
      </w:r>
      <w:proofErr w:type="spellEnd"/>
      <w:r w:rsidRPr="00CB2AB5">
        <w:rPr>
          <w:sz w:val="22"/>
          <w:szCs w:val="22"/>
        </w:rPr>
        <w:t xml:space="preserve"> </w:t>
      </w:r>
      <w:proofErr w:type="spellStart"/>
      <w:r w:rsidRPr="00CB2AB5">
        <w:rPr>
          <w:sz w:val="22"/>
          <w:szCs w:val="22"/>
        </w:rPr>
        <w:t>potansiyelinin</w:t>
      </w:r>
      <w:proofErr w:type="spellEnd"/>
      <w:r w:rsidRPr="00CB2AB5">
        <w:rPr>
          <w:sz w:val="22"/>
          <w:szCs w:val="22"/>
        </w:rPr>
        <w:t xml:space="preserve"> </w:t>
      </w:r>
      <w:proofErr w:type="spellStart"/>
      <w:r w:rsidRPr="00CB2AB5">
        <w:rPr>
          <w:sz w:val="22"/>
          <w:szCs w:val="22"/>
        </w:rPr>
        <w:t>değerlendirilmesi</w:t>
      </w:r>
      <w:proofErr w:type="spellEnd"/>
      <w:r w:rsidRPr="00CB2AB5">
        <w:rPr>
          <w:sz w:val="22"/>
          <w:szCs w:val="22"/>
        </w:rPr>
        <w:t xml:space="preserve">, </w:t>
      </w:r>
      <w:proofErr w:type="spellStart"/>
      <w:r w:rsidRPr="00CB2AB5">
        <w:rPr>
          <w:sz w:val="22"/>
          <w:szCs w:val="22"/>
        </w:rPr>
        <w:t>amacı</w:t>
      </w:r>
      <w:proofErr w:type="spellEnd"/>
      <w:r w:rsidRPr="00CB2AB5">
        <w:rPr>
          <w:sz w:val="22"/>
          <w:szCs w:val="22"/>
        </w:rPr>
        <w:t xml:space="preserve"> </w:t>
      </w:r>
      <w:proofErr w:type="spellStart"/>
      <w:r w:rsidRPr="00CB2AB5">
        <w:rPr>
          <w:sz w:val="22"/>
          <w:szCs w:val="22"/>
        </w:rPr>
        <w:t>ile</w:t>
      </w:r>
      <w:proofErr w:type="spellEnd"/>
      <w:r w:rsidRPr="00CB2AB5">
        <w:rPr>
          <w:sz w:val="22"/>
          <w:szCs w:val="22"/>
        </w:rPr>
        <w:t xml:space="preserve"> </w:t>
      </w:r>
      <w:proofErr w:type="spellStart"/>
      <w:r w:rsidRPr="00CB2AB5">
        <w:rPr>
          <w:sz w:val="22"/>
          <w:szCs w:val="22"/>
        </w:rPr>
        <w:t>Bakanlığımız</w:t>
      </w:r>
      <w:proofErr w:type="spellEnd"/>
      <w:r w:rsidRPr="00CB2AB5">
        <w:rPr>
          <w:sz w:val="22"/>
          <w:szCs w:val="22"/>
        </w:rPr>
        <w:t xml:space="preserve"> </w:t>
      </w:r>
      <w:proofErr w:type="spellStart"/>
      <w:r w:rsidRPr="00CB2AB5">
        <w:rPr>
          <w:sz w:val="22"/>
          <w:szCs w:val="22"/>
        </w:rPr>
        <w:t>tarafından</w:t>
      </w:r>
      <w:proofErr w:type="spellEnd"/>
      <w:r w:rsidRPr="00CB2AB5">
        <w:rPr>
          <w:sz w:val="22"/>
          <w:szCs w:val="22"/>
        </w:rPr>
        <w:t xml:space="preserve"> </w:t>
      </w:r>
      <w:proofErr w:type="spellStart"/>
      <w:r w:rsidRPr="00CB2AB5">
        <w:rPr>
          <w:sz w:val="22"/>
          <w:szCs w:val="22"/>
        </w:rPr>
        <w:t>hazırlattırılacak</w:t>
      </w:r>
      <w:proofErr w:type="spellEnd"/>
      <w:r w:rsidRPr="00CB2AB5">
        <w:rPr>
          <w:sz w:val="22"/>
          <w:szCs w:val="22"/>
        </w:rPr>
        <w:t xml:space="preserve"> </w:t>
      </w:r>
      <w:proofErr w:type="spellStart"/>
      <w:r w:rsidRPr="00CB2AB5">
        <w:rPr>
          <w:sz w:val="22"/>
          <w:szCs w:val="22"/>
        </w:rPr>
        <w:t>olan</w:t>
      </w:r>
      <w:proofErr w:type="spellEnd"/>
      <w:r w:rsidRPr="00CB2AB5">
        <w:rPr>
          <w:sz w:val="22"/>
          <w:szCs w:val="22"/>
        </w:rPr>
        <w:t xml:space="preserve"> </w:t>
      </w:r>
      <w:proofErr w:type="spellStart"/>
      <w:r w:rsidRPr="00265B7E">
        <w:rPr>
          <w:sz w:val="22"/>
          <w:szCs w:val="22"/>
        </w:rPr>
        <w:t>Zemin</w:t>
      </w:r>
      <w:proofErr w:type="spellEnd"/>
      <w:r w:rsidRPr="00265B7E">
        <w:rPr>
          <w:sz w:val="22"/>
          <w:szCs w:val="22"/>
        </w:rPr>
        <w:t xml:space="preserve"> </w:t>
      </w:r>
      <w:proofErr w:type="spellStart"/>
      <w:r w:rsidRPr="00265B7E">
        <w:rPr>
          <w:sz w:val="22"/>
          <w:szCs w:val="22"/>
        </w:rPr>
        <w:t>ve</w:t>
      </w:r>
      <w:proofErr w:type="spellEnd"/>
      <w:r w:rsidRPr="00265B7E">
        <w:rPr>
          <w:sz w:val="22"/>
          <w:szCs w:val="22"/>
        </w:rPr>
        <w:t xml:space="preserve"> </w:t>
      </w:r>
      <w:proofErr w:type="spellStart"/>
      <w:r w:rsidRPr="00265B7E">
        <w:rPr>
          <w:sz w:val="22"/>
          <w:szCs w:val="22"/>
        </w:rPr>
        <w:t>Temel</w:t>
      </w:r>
      <w:proofErr w:type="spellEnd"/>
      <w:r w:rsidRPr="00265B7E">
        <w:rPr>
          <w:sz w:val="22"/>
          <w:szCs w:val="22"/>
        </w:rPr>
        <w:t xml:space="preserve"> </w:t>
      </w:r>
      <w:proofErr w:type="spellStart"/>
      <w:r w:rsidRPr="00265B7E">
        <w:rPr>
          <w:sz w:val="22"/>
          <w:szCs w:val="22"/>
        </w:rPr>
        <w:t>Etüt</w:t>
      </w:r>
      <w:proofErr w:type="spellEnd"/>
      <w:r w:rsidRPr="00265B7E">
        <w:rPr>
          <w:sz w:val="22"/>
          <w:szCs w:val="22"/>
        </w:rPr>
        <w:t xml:space="preserve"> </w:t>
      </w:r>
      <w:proofErr w:type="spellStart"/>
      <w:r w:rsidRPr="00265B7E">
        <w:rPr>
          <w:sz w:val="22"/>
          <w:szCs w:val="22"/>
        </w:rPr>
        <w:t>Raporlarının</w:t>
      </w:r>
      <w:proofErr w:type="spellEnd"/>
      <w:r w:rsidRPr="00265B7E">
        <w:rPr>
          <w:sz w:val="22"/>
          <w:szCs w:val="22"/>
        </w:rPr>
        <w:t xml:space="preserve"> (</w:t>
      </w:r>
      <w:proofErr w:type="spellStart"/>
      <w:r w:rsidRPr="00265B7E">
        <w:rPr>
          <w:sz w:val="22"/>
          <w:szCs w:val="22"/>
        </w:rPr>
        <w:t>Veri</w:t>
      </w:r>
      <w:proofErr w:type="spellEnd"/>
      <w:r w:rsidRPr="00265B7E">
        <w:rPr>
          <w:sz w:val="22"/>
          <w:szCs w:val="22"/>
        </w:rPr>
        <w:t xml:space="preserve"> </w:t>
      </w:r>
      <w:proofErr w:type="spellStart"/>
      <w:r w:rsidRPr="00265B7E">
        <w:rPr>
          <w:sz w:val="22"/>
          <w:szCs w:val="22"/>
        </w:rPr>
        <w:t>Raporu</w:t>
      </w:r>
      <w:proofErr w:type="spellEnd"/>
      <w:r w:rsidRPr="00265B7E">
        <w:rPr>
          <w:sz w:val="22"/>
          <w:szCs w:val="22"/>
        </w:rPr>
        <w:t xml:space="preserve"> </w:t>
      </w:r>
      <w:proofErr w:type="spellStart"/>
      <w:r w:rsidRPr="00265B7E">
        <w:rPr>
          <w:sz w:val="22"/>
          <w:szCs w:val="22"/>
        </w:rPr>
        <w:t>ve</w:t>
      </w:r>
      <w:proofErr w:type="spellEnd"/>
      <w:r w:rsidRPr="00265B7E">
        <w:rPr>
          <w:sz w:val="22"/>
          <w:szCs w:val="22"/>
        </w:rPr>
        <w:t xml:space="preserve"> </w:t>
      </w:r>
      <w:proofErr w:type="spellStart"/>
      <w:r w:rsidRPr="00265B7E">
        <w:rPr>
          <w:sz w:val="22"/>
          <w:szCs w:val="22"/>
        </w:rPr>
        <w:t>Geoteknik</w:t>
      </w:r>
      <w:proofErr w:type="spellEnd"/>
      <w:r w:rsidRPr="00265B7E">
        <w:rPr>
          <w:sz w:val="22"/>
          <w:szCs w:val="22"/>
        </w:rPr>
        <w:t xml:space="preserve"> </w:t>
      </w:r>
      <w:proofErr w:type="spellStart"/>
      <w:r w:rsidRPr="00265B7E">
        <w:rPr>
          <w:sz w:val="22"/>
          <w:szCs w:val="22"/>
        </w:rPr>
        <w:t>Rapor</w:t>
      </w:r>
      <w:proofErr w:type="spellEnd"/>
      <w:r w:rsidRPr="00265B7E">
        <w:rPr>
          <w:sz w:val="22"/>
          <w:szCs w:val="22"/>
        </w:rPr>
        <w:t xml:space="preserve">) </w:t>
      </w:r>
      <w:proofErr w:type="spellStart"/>
      <w:r w:rsidRPr="00265B7E">
        <w:rPr>
          <w:sz w:val="22"/>
          <w:szCs w:val="22"/>
        </w:rPr>
        <w:t>belirtilen</w:t>
      </w:r>
      <w:proofErr w:type="spellEnd"/>
      <w:r w:rsidRPr="00265B7E">
        <w:rPr>
          <w:sz w:val="22"/>
          <w:szCs w:val="22"/>
        </w:rPr>
        <w:t xml:space="preserve"> </w:t>
      </w:r>
      <w:proofErr w:type="spellStart"/>
      <w:r w:rsidRPr="00265B7E">
        <w:rPr>
          <w:sz w:val="22"/>
          <w:szCs w:val="22"/>
        </w:rPr>
        <w:t>normlara</w:t>
      </w:r>
      <w:proofErr w:type="spellEnd"/>
      <w:r w:rsidRPr="00265B7E">
        <w:rPr>
          <w:sz w:val="22"/>
          <w:szCs w:val="22"/>
        </w:rPr>
        <w:t xml:space="preserve"> </w:t>
      </w:r>
      <w:proofErr w:type="spellStart"/>
      <w:r w:rsidRPr="00265B7E">
        <w:rPr>
          <w:sz w:val="22"/>
          <w:szCs w:val="22"/>
        </w:rPr>
        <w:t>uygun</w:t>
      </w:r>
      <w:proofErr w:type="spellEnd"/>
      <w:r w:rsidRPr="00265B7E">
        <w:rPr>
          <w:sz w:val="22"/>
          <w:szCs w:val="22"/>
        </w:rPr>
        <w:t xml:space="preserve"> </w:t>
      </w:r>
      <w:proofErr w:type="spellStart"/>
      <w:r w:rsidRPr="00265B7E">
        <w:rPr>
          <w:sz w:val="22"/>
          <w:szCs w:val="22"/>
        </w:rPr>
        <w:t>olarak</w:t>
      </w:r>
      <w:proofErr w:type="spellEnd"/>
      <w:r w:rsidRPr="00265B7E">
        <w:rPr>
          <w:sz w:val="22"/>
          <w:szCs w:val="22"/>
        </w:rPr>
        <w:t xml:space="preserve"> </w:t>
      </w:r>
      <w:proofErr w:type="spellStart"/>
      <w:r w:rsidRPr="00265B7E">
        <w:rPr>
          <w:sz w:val="22"/>
          <w:szCs w:val="22"/>
        </w:rPr>
        <w:t>hazırlanması</w:t>
      </w:r>
      <w:proofErr w:type="spellEnd"/>
      <w:r w:rsidRPr="00265B7E">
        <w:rPr>
          <w:sz w:val="22"/>
          <w:szCs w:val="22"/>
        </w:rPr>
        <w:t xml:space="preserve"> </w:t>
      </w:r>
      <w:proofErr w:type="spellStart"/>
      <w:r w:rsidRPr="00265B7E">
        <w:rPr>
          <w:sz w:val="22"/>
          <w:szCs w:val="22"/>
        </w:rPr>
        <w:t>işi</w:t>
      </w:r>
      <w:proofErr w:type="spellEnd"/>
      <w:r w:rsidRPr="00265B7E">
        <w:rPr>
          <w:sz w:val="22"/>
          <w:szCs w:val="22"/>
        </w:rPr>
        <w:t xml:space="preserve"> </w:t>
      </w:r>
      <w:proofErr w:type="spellStart"/>
      <w:r w:rsidRPr="00265B7E">
        <w:rPr>
          <w:sz w:val="22"/>
          <w:szCs w:val="22"/>
        </w:rPr>
        <w:t>ile</w:t>
      </w:r>
      <w:proofErr w:type="spellEnd"/>
      <w:r w:rsidRPr="00265B7E">
        <w:rPr>
          <w:sz w:val="22"/>
          <w:szCs w:val="22"/>
        </w:rPr>
        <w:t xml:space="preserve"> </w:t>
      </w:r>
      <w:proofErr w:type="spellStart"/>
      <w:r w:rsidRPr="00265B7E">
        <w:rPr>
          <w:sz w:val="22"/>
          <w:szCs w:val="22"/>
        </w:rPr>
        <w:t>ilgilidir</w:t>
      </w:r>
      <w:proofErr w:type="spellEnd"/>
      <w:r w:rsidRPr="00265B7E">
        <w:rPr>
          <w:sz w:val="22"/>
          <w:szCs w:val="22"/>
        </w:rPr>
        <w:t>.</w:t>
      </w:r>
    </w:p>
    <w:p w:rsidR="00541B9D" w:rsidRPr="00265B7E" w:rsidRDefault="00541B9D" w:rsidP="00EE7552">
      <w:pPr>
        <w:autoSpaceDE w:val="0"/>
        <w:autoSpaceDN w:val="0"/>
        <w:adjustRightInd w:val="0"/>
        <w:ind w:firstLine="540"/>
        <w:jc w:val="both"/>
        <w:rPr>
          <w:bCs w:val="0"/>
          <w:sz w:val="22"/>
          <w:szCs w:val="22"/>
          <w:lang w:val="tr-TR"/>
        </w:rPr>
      </w:pPr>
      <w:r w:rsidRPr="00265B7E">
        <w:rPr>
          <w:b/>
          <w:bCs w:val="0"/>
          <w:sz w:val="22"/>
          <w:szCs w:val="22"/>
          <w:lang w:val="tr-TR"/>
        </w:rPr>
        <w:t>Veri Raporu</w:t>
      </w:r>
      <w:r w:rsidRPr="00265B7E">
        <w:rPr>
          <w:bCs w:val="0"/>
          <w:sz w:val="22"/>
          <w:szCs w:val="22"/>
          <w:lang w:val="tr-TR"/>
        </w:rPr>
        <w:t xml:space="preserve">, arazi ve laboratuvarda gerçekleştirilmiş zemin araştırmalarında elde edilen verilerin sunulduğu rapordur. Bu rapor kapsamında, bölgenin jeolojik yapısı ve proje sahasının jeolojik özellikleri, araştırma sondajları ve muayene çukuru </w:t>
      </w:r>
      <w:proofErr w:type="spellStart"/>
      <w:r w:rsidRPr="00265B7E">
        <w:rPr>
          <w:bCs w:val="0"/>
          <w:sz w:val="22"/>
          <w:szCs w:val="22"/>
          <w:lang w:val="tr-TR"/>
        </w:rPr>
        <w:t>logları</w:t>
      </w:r>
      <w:proofErr w:type="spellEnd"/>
      <w:r w:rsidRPr="00265B7E">
        <w:rPr>
          <w:bCs w:val="0"/>
          <w:sz w:val="22"/>
          <w:szCs w:val="22"/>
          <w:lang w:val="tr-TR"/>
        </w:rPr>
        <w:t>, zemin kesitleri ve yeraltı su düzeyi, arazi ve laboratuvar deneyleri sonuçları, jeofizik araştırma bulguları vb. zemin araştırma sonuçları sunulacaktır.</w:t>
      </w:r>
    </w:p>
    <w:p w:rsidR="00541B9D" w:rsidRDefault="00541B9D" w:rsidP="00EE7552">
      <w:pPr>
        <w:autoSpaceDE w:val="0"/>
        <w:autoSpaceDN w:val="0"/>
        <w:adjustRightInd w:val="0"/>
        <w:ind w:firstLine="540"/>
        <w:jc w:val="both"/>
        <w:rPr>
          <w:bCs w:val="0"/>
          <w:sz w:val="22"/>
          <w:szCs w:val="22"/>
          <w:lang w:val="tr-TR"/>
        </w:rPr>
      </w:pPr>
      <w:proofErr w:type="spellStart"/>
      <w:r w:rsidRPr="00265B7E">
        <w:rPr>
          <w:b/>
          <w:bCs w:val="0"/>
          <w:sz w:val="22"/>
          <w:szCs w:val="22"/>
          <w:lang w:val="tr-TR"/>
        </w:rPr>
        <w:t>Geoteknik</w:t>
      </w:r>
      <w:proofErr w:type="spellEnd"/>
      <w:r w:rsidRPr="00265B7E">
        <w:rPr>
          <w:b/>
          <w:bCs w:val="0"/>
          <w:sz w:val="22"/>
          <w:szCs w:val="22"/>
          <w:lang w:val="tr-TR"/>
        </w:rPr>
        <w:t xml:space="preserve"> Rapor</w:t>
      </w:r>
      <w:r w:rsidRPr="00265B7E">
        <w:rPr>
          <w:bCs w:val="0"/>
          <w:sz w:val="22"/>
          <w:szCs w:val="22"/>
          <w:lang w:val="tr-TR"/>
        </w:rPr>
        <w:t xml:space="preserve">, statik, dinamik ve deprem etkileri göz önüne alınarak, arazi zemin modelinin oluşturulduğu, zemin tabakaları için </w:t>
      </w:r>
      <w:proofErr w:type="spellStart"/>
      <w:r w:rsidRPr="00265B7E">
        <w:rPr>
          <w:bCs w:val="0"/>
          <w:sz w:val="22"/>
          <w:szCs w:val="22"/>
          <w:lang w:val="tr-TR"/>
        </w:rPr>
        <w:t>geoteknik</w:t>
      </w:r>
      <w:proofErr w:type="spellEnd"/>
      <w:r w:rsidRPr="00265B7E">
        <w:rPr>
          <w:bCs w:val="0"/>
          <w:sz w:val="22"/>
          <w:szCs w:val="22"/>
          <w:lang w:val="tr-TR"/>
        </w:rPr>
        <w:t xml:space="preserve"> tasarım parametrelerinin verildiği, temel tipleri seçimine ilişkin seçeneklerin irdelendiği, mühendislik analizleri ve değerlendirmeler ile temel tasarımına ilişkin önerilerin sunulduğu rapordur. </w:t>
      </w:r>
    </w:p>
    <w:p w:rsidR="00832CDA" w:rsidRDefault="001277A6" w:rsidP="00B94E88">
      <w:pPr>
        <w:autoSpaceDE w:val="0"/>
        <w:autoSpaceDN w:val="0"/>
        <w:adjustRightInd w:val="0"/>
        <w:ind w:firstLine="540"/>
        <w:jc w:val="both"/>
        <w:rPr>
          <w:bCs w:val="0"/>
          <w:sz w:val="22"/>
          <w:szCs w:val="22"/>
          <w:lang w:val="tr-TR"/>
        </w:rPr>
      </w:pPr>
      <w:r w:rsidRPr="00832CDA">
        <w:rPr>
          <w:bCs w:val="0"/>
          <w:sz w:val="22"/>
          <w:szCs w:val="22"/>
          <w:lang w:val="tr-TR"/>
        </w:rPr>
        <w:t xml:space="preserve">Veri Raporunun içeriği ve etüt kategorisinin gerektirdiği çalışmalar Zemin ve Temel Etüt Ekibi tarafından planlanmalı, Veri ve </w:t>
      </w:r>
      <w:proofErr w:type="spellStart"/>
      <w:r w:rsidRPr="00832CDA">
        <w:rPr>
          <w:bCs w:val="0"/>
          <w:sz w:val="22"/>
          <w:szCs w:val="22"/>
          <w:lang w:val="tr-TR"/>
        </w:rPr>
        <w:t>Geoteknik</w:t>
      </w:r>
      <w:proofErr w:type="spellEnd"/>
      <w:r w:rsidRPr="00832CDA">
        <w:rPr>
          <w:bCs w:val="0"/>
          <w:sz w:val="22"/>
          <w:szCs w:val="22"/>
          <w:lang w:val="tr-TR"/>
        </w:rPr>
        <w:t xml:space="preserve"> Raporun kap</w:t>
      </w:r>
      <w:r w:rsidR="000A2714" w:rsidRPr="00832CDA">
        <w:rPr>
          <w:bCs w:val="0"/>
          <w:sz w:val="22"/>
          <w:szCs w:val="22"/>
          <w:lang w:val="tr-TR"/>
        </w:rPr>
        <w:t>a</w:t>
      </w:r>
      <w:r w:rsidRPr="00832CDA">
        <w:rPr>
          <w:bCs w:val="0"/>
          <w:sz w:val="22"/>
          <w:szCs w:val="22"/>
          <w:lang w:val="tr-TR"/>
        </w:rPr>
        <w:t>ğı ile sonuç ve öneriler bölümünde, çalışmada yer alan mühendislerin imzası bulunmalıdır. Ayrıca, çalışmaya katılan her mühendis ilgili raporun içinde kendi mesleki uzmanlık alanı ile ilgili sayfaları da paraflamalıdır</w:t>
      </w:r>
      <w:r w:rsidR="003B50BA" w:rsidRPr="00832CDA">
        <w:rPr>
          <w:bCs w:val="0"/>
          <w:sz w:val="22"/>
          <w:szCs w:val="22"/>
          <w:lang w:val="tr-TR"/>
        </w:rPr>
        <w:t>.</w:t>
      </w:r>
      <w:r w:rsidR="00B94E88">
        <w:rPr>
          <w:bCs w:val="0"/>
          <w:sz w:val="22"/>
          <w:szCs w:val="22"/>
          <w:lang w:val="tr-TR"/>
        </w:rPr>
        <w:t xml:space="preserve"> </w:t>
      </w:r>
    </w:p>
    <w:p w:rsidR="00873548" w:rsidRPr="00B94E88" w:rsidRDefault="00E86761" w:rsidP="00B94E88">
      <w:pPr>
        <w:autoSpaceDE w:val="0"/>
        <w:autoSpaceDN w:val="0"/>
        <w:adjustRightInd w:val="0"/>
        <w:ind w:firstLine="540"/>
        <w:jc w:val="both"/>
        <w:rPr>
          <w:bCs w:val="0"/>
          <w:sz w:val="22"/>
          <w:szCs w:val="22"/>
          <w:highlight w:val="yellow"/>
          <w:lang w:val="tr-TR"/>
        </w:rPr>
      </w:pPr>
      <w:r w:rsidRPr="00E86761">
        <w:rPr>
          <w:bCs w:val="0"/>
          <w:sz w:val="22"/>
          <w:szCs w:val="22"/>
          <w:lang w:val="tr-TR"/>
        </w:rPr>
        <w:t>Yönetmelik hükümleri doğrultusunda</w:t>
      </w:r>
      <w:r w:rsidR="00330E1C">
        <w:rPr>
          <w:bCs w:val="0"/>
          <w:sz w:val="22"/>
          <w:szCs w:val="22"/>
          <w:lang w:val="tr-TR"/>
        </w:rPr>
        <w:t xml:space="preserve"> hazırlanan Zemin </w:t>
      </w:r>
      <w:proofErr w:type="spellStart"/>
      <w:r w:rsidR="00330E1C">
        <w:rPr>
          <w:bCs w:val="0"/>
          <w:sz w:val="22"/>
          <w:szCs w:val="22"/>
          <w:lang w:val="tr-TR"/>
        </w:rPr>
        <w:t>Etüd</w:t>
      </w:r>
      <w:proofErr w:type="spellEnd"/>
      <w:r w:rsidR="00330E1C">
        <w:rPr>
          <w:bCs w:val="0"/>
          <w:sz w:val="22"/>
          <w:szCs w:val="22"/>
          <w:lang w:val="tr-TR"/>
        </w:rPr>
        <w:t xml:space="preserve"> Raporu, ilgi</w:t>
      </w:r>
      <w:r w:rsidRPr="00E86761">
        <w:rPr>
          <w:bCs w:val="0"/>
          <w:sz w:val="22"/>
          <w:szCs w:val="22"/>
          <w:lang w:val="tr-TR"/>
        </w:rPr>
        <w:t>li Meslek odalarına onaylattırılacak veya raporu düzenleyen mühendislerin bu işi yapmaya yetkili olduğuna dair taahhütname ile</w:t>
      </w:r>
      <w:r w:rsidR="006137CF">
        <w:rPr>
          <w:bCs w:val="0"/>
          <w:sz w:val="22"/>
          <w:szCs w:val="22"/>
          <w:lang w:val="tr-TR"/>
        </w:rPr>
        <w:t xml:space="preserve"> birlikte</w:t>
      </w:r>
      <w:r w:rsidRPr="00E86761">
        <w:rPr>
          <w:bCs w:val="0"/>
          <w:sz w:val="22"/>
          <w:szCs w:val="22"/>
          <w:lang w:val="tr-TR"/>
        </w:rPr>
        <w:t xml:space="preserve"> ilgili yıla ait büro tescil ve SMMH belgesi rapora eklenecektir.</w:t>
      </w:r>
    </w:p>
    <w:p w:rsidR="008E7EC1" w:rsidRPr="00CB2AB5" w:rsidRDefault="008E7EC1" w:rsidP="00873548">
      <w:pPr>
        <w:ind w:firstLine="540"/>
        <w:jc w:val="both"/>
        <w:rPr>
          <w:bCs w:val="0"/>
          <w:sz w:val="22"/>
          <w:szCs w:val="22"/>
          <w:lang w:val="tr-TR"/>
        </w:rPr>
      </w:pPr>
    </w:p>
    <w:p w:rsidR="00A00CD5" w:rsidRDefault="000C4E46" w:rsidP="00873548">
      <w:pPr>
        <w:ind w:firstLine="540"/>
        <w:jc w:val="both"/>
        <w:rPr>
          <w:b/>
          <w:bCs w:val="0"/>
          <w:sz w:val="22"/>
          <w:szCs w:val="22"/>
          <w:lang w:val="tr-TR"/>
        </w:rPr>
      </w:pPr>
      <w:r>
        <w:rPr>
          <w:b/>
          <w:bCs w:val="0"/>
          <w:sz w:val="22"/>
          <w:szCs w:val="22"/>
          <w:lang w:val="tr-TR"/>
        </w:rPr>
        <w:t>SONDAJLAR</w:t>
      </w:r>
    </w:p>
    <w:p w:rsidR="004005AE" w:rsidRPr="004005AE" w:rsidRDefault="004005AE" w:rsidP="00873548">
      <w:pPr>
        <w:ind w:firstLine="540"/>
        <w:jc w:val="both"/>
        <w:rPr>
          <w:bCs w:val="0"/>
          <w:sz w:val="12"/>
          <w:szCs w:val="12"/>
          <w:lang w:val="tr-TR"/>
        </w:rPr>
      </w:pPr>
    </w:p>
    <w:p w:rsidR="00A00CD5" w:rsidRPr="000C4E46" w:rsidRDefault="00A00CD5" w:rsidP="00873548">
      <w:pPr>
        <w:ind w:firstLine="540"/>
        <w:jc w:val="both"/>
        <w:rPr>
          <w:bCs w:val="0"/>
          <w:sz w:val="22"/>
          <w:szCs w:val="22"/>
          <w:lang w:val="tr-TR"/>
        </w:rPr>
      </w:pPr>
      <w:r w:rsidRPr="000C4E46">
        <w:rPr>
          <w:bCs w:val="0"/>
          <w:sz w:val="22"/>
          <w:szCs w:val="22"/>
          <w:lang w:val="tr-TR"/>
        </w:rPr>
        <w:t>Sondajlar TS EN ISO 22475-1 standardına uygun olarak yapılmalı ve sondajlarda aşağıda belirtilen hususlara uyulmalıdır:</w:t>
      </w:r>
    </w:p>
    <w:p w:rsidR="00A00CD5" w:rsidRPr="000C4E46" w:rsidRDefault="003723F7" w:rsidP="00EE7552">
      <w:pPr>
        <w:numPr>
          <w:ilvl w:val="0"/>
          <w:numId w:val="14"/>
        </w:numPr>
        <w:jc w:val="both"/>
        <w:rPr>
          <w:bCs w:val="0"/>
          <w:sz w:val="22"/>
          <w:szCs w:val="22"/>
          <w:lang w:val="tr-TR"/>
        </w:rPr>
      </w:pPr>
      <w:r w:rsidRPr="000C4E46">
        <w:rPr>
          <w:bCs w:val="0"/>
          <w:sz w:val="22"/>
          <w:szCs w:val="22"/>
          <w:lang w:val="tr-TR"/>
        </w:rPr>
        <w:t>Sondaj sayısı ve derinlikleri;</w:t>
      </w:r>
      <w:r w:rsidR="00A00CD5" w:rsidRPr="000C4E46">
        <w:rPr>
          <w:bCs w:val="0"/>
          <w:sz w:val="22"/>
          <w:szCs w:val="22"/>
          <w:lang w:val="tr-TR"/>
        </w:rPr>
        <w:t xml:space="preserve"> yapı etki derinliği, bina oturum alanının büyüklüğü, temel taban kotu, temel boyutları ve zemin birimlerinin özellikleri dikkate alınarak planlanmalıdır.</w:t>
      </w:r>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t xml:space="preserve">Sondaj yerleri; vaziyet planı ve </w:t>
      </w:r>
      <w:proofErr w:type="spellStart"/>
      <w:r w:rsidRPr="000C4E46">
        <w:rPr>
          <w:bCs w:val="0"/>
          <w:sz w:val="22"/>
          <w:szCs w:val="22"/>
          <w:lang w:val="tr-TR"/>
        </w:rPr>
        <w:t>plankote</w:t>
      </w:r>
      <w:proofErr w:type="spellEnd"/>
      <w:r w:rsidRPr="000C4E46">
        <w:rPr>
          <w:bCs w:val="0"/>
          <w:sz w:val="22"/>
          <w:szCs w:val="22"/>
          <w:lang w:val="tr-TR"/>
        </w:rPr>
        <w:t xml:space="preserve"> üzerine işlenmelidir.</w:t>
      </w:r>
    </w:p>
    <w:p w:rsidR="00A00CD5" w:rsidRPr="000C4E46" w:rsidRDefault="00A00CD5" w:rsidP="004D0E54">
      <w:pPr>
        <w:numPr>
          <w:ilvl w:val="0"/>
          <w:numId w:val="14"/>
        </w:numPr>
        <w:jc w:val="both"/>
        <w:rPr>
          <w:bCs w:val="0"/>
          <w:sz w:val="22"/>
          <w:szCs w:val="22"/>
          <w:lang w:val="tr-TR"/>
        </w:rPr>
      </w:pPr>
      <w:r w:rsidRPr="000C4E46">
        <w:rPr>
          <w:bCs w:val="0"/>
          <w:sz w:val="22"/>
          <w:szCs w:val="22"/>
          <w:lang w:val="tr-TR"/>
        </w:rPr>
        <w:t>Sondajların kot ve koordinatları (</w:t>
      </w:r>
      <w:r w:rsidR="004D0E54" w:rsidRPr="004D0E54">
        <w:rPr>
          <w:bCs w:val="0"/>
          <w:sz w:val="22"/>
          <w:szCs w:val="22"/>
          <w:lang w:val="tr-TR"/>
        </w:rPr>
        <w:t>WGS84 koordinat sistemi</w:t>
      </w:r>
      <w:r w:rsidRPr="000C4E46">
        <w:rPr>
          <w:bCs w:val="0"/>
          <w:sz w:val="22"/>
          <w:szCs w:val="22"/>
          <w:lang w:val="tr-TR"/>
        </w:rPr>
        <w:t xml:space="preserve">), sondaj makinesinin türü, </w:t>
      </w:r>
      <w:proofErr w:type="spellStart"/>
      <w:r w:rsidRPr="000C4E46">
        <w:rPr>
          <w:bCs w:val="0"/>
          <w:sz w:val="22"/>
          <w:szCs w:val="22"/>
          <w:lang w:val="tr-TR"/>
        </w:rPr>
        <w:t>sondörün</w:t>
      </w:r>
      <w:proofErr w:type="spellEnd"/>
      <w:r w:rsidRPr="000C4E46">
        <w:rPr>
          <w:bCs w:val="0"/>
          <w:sz w:val="22"/>
          <w:szCs w:val="22"/>
          <w:lang w:val="tr-TR"/>
        </w:rPr>
        <w:t xml:space="preserve"> adı ve </w:t>
      </w:r>
      <w:proofErr w:type="gramStart"/>
      <w:r w:rsidRPr="000C4E46">
        <w:rPr>
          <w:bCs w:val="0"/>
          <w:sz w:val="22"/>
          <w:szCs w:val="22"/>
          <w:lang w:val="tr-TR"/>
        </w:rPr>
        <w:t>soyadı</w:t>
      </w:r>
      <w:proofErr w:type="gramEnd"/>
      <w:r w:rsidRPr="000C4E46">
        <w:rPr>
          <w:bCs w:val="0"/>
          <w:sz w:val="22"/>
          <w:szCs w:val="22"/>
          <w:lang w:val="tr-TR"/>
        </w:rPr>
        <w:t xml:space="preserve">, sondajın başlangıç ve bitiş tarihleri, hava durumu, yeraltı suyuna ilişkin olarak sondajlar sırasında ve sondajların tamamlanmasından sonra yapılan gözlemler, zemin birimlerinin düşey yöndeki değişimleri, zemin tanımlamaları, deneyler için alınan örneklerin kalitesi ve sınıfı (örselenmiş veya örselenmemiş), arazide yapılan deneyler, sondajdan sorumlu olan ve </w:t>
      </w:r>
      <w:proofErr w:type="spellStart"/>
      <w:r w:rsidRPr="000C4E46">
        <w:rPr>
          <w:bCs w:val="0"/>
          <w:sz w:val="22"/>
          <w:szCs w:val="22"/>
          <w:lang w:val="tr-TR"/>
        </w:rPr>
        <w:t>logu</w:t>
      </w:r>
      <w:proofErr w:type="spellEnd"/>
      <w:r w:rsidRPr="000C4E46">
        <w:rPr>
          <w:bCs w:val="0"/>
          <w:sz w:val="22"/>
          <w:szCs w:val="22"/>
          <w:lang w:val="tr-TR"/>
        </w:rPr>
        <w:t xml:space="preserve"> hazırlayan jeoloji mühendisi tarafından </w:t>
      </w:r>
      <w:r w:rsidR="00EE7552" w:rsidRPr="000C4E46">
        <w:rPr>
          <w:bCs w:val="0"/>
          <w:sz w:val="22"/>
          <w:szCs w:val="22"/>
          <w:lang w:val="tr-TR"/>
        </w:rPr>
        <w:t xml:space="preserve">sondaj </w:t>
      </w:r>
      <w:proofErr w:type="spellStart"/>
      <w:r w:rsidR="00FF046D" w:rsidRPr="000C4E46">
        <w:rPr>
          <w:bCs w:val="0"/>
          <w:sz w:val="22"/>
          <w:szCs w:val="22"/>
          <w:lang w:val="tr-TR"/>
        </w:rPr>
        <w:t>log</w:t>
      </w:r>
      <w:r w:rsidR="00EE7552" w:rsidRPr="000C4E46">
        <w:rPr>
          <w:bCs w:val="0"/>
          <w:sz w:val="22"/>
          <w:szCs w:val="22"/>
          <w:lang w:val="tr-TR"/>
        </w:rPr>
        <w:t>u</w:t>
      </w:r>
      <w:proofErr w:type="spellEnd"/>
      <w:r w:rsidR="00EE7552" w:rsidRPr="000C4E46">
        <w:rPr>
          <w:bCs w:val="0"/>
          <w:sz w:val="22"/>
          <w:szCs w:val="22"/>
          <w:lang w:val="tr-TR"/>
        </w:rPr>
        <w:t xml:space="preserve"> olarak</w:t>
      </w:r>
      <w:r w:rsidRPr="000C4E46">
        <w:rPr>
          <w:bCs w:val="0"/>
          <w:sz w:val="22"/>
          <w:szCs w:val="22"/>
          <w:lang w:val="tr-TR"/>
        </w:rPr>
        <w:t xml:space="preserve"> kayıt altına</w:t>
      </w:r>
      <w:r w:rsidR="00FF046D" w:rsidRPr="000C4E46">
        <w:rPr>
          <w:bCs w:val="0"/>
          <w:sz w:val="22"/>
          <w:szCs w:val="22"/>
          <w:lang w:val="tr-TR"/>
        </w:rPr>
        <w:t xml:space="preserve"> alınmalı ve imzalanarak rapor ekinde</w:t>
      </w:r>
      <w:r w:rsidRPr="000C4E46">
        <w:rPr>
          <w:bCs w:val="0"/>
          <w:sz w:val="22"/>
          <w:szCs w:val="22"/>
          <w:lang w:val="tr-TR"/>
        </w:rPr>
        <w:t xml:space="preserve"> sunulmalıdır.</w:t>
      </w:r>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t>Sondaj verisiyle çizilen kesitlerde sondaj yerleri gösterilmeli, jeolojik veriler kesitte farklı renklerde verilmeli, yeraltı suyu seviyesinin en düşük ve en yüksek kotları a</w:t>
      </w:r>
      <w:r w:rsidR="00EE7552" w:rsidRPr="000C4E46">
        <w:rPr>
          <w:bCs w:val="0"/>
          <w:sz w:val="22"/>
          <w:szCs w:val="22"/>
          <w:lang w:val="tr-TR"/>
        </w:rPr>
        <w:t>çık bir şekilde gösterilmeli</w:t>
      </w:r>
      <w:r w:rsidR="00FF046D" w:rsidRPr="000C4E46">
        <w:rPr>
          <w:bCs w:val="0"/>
          <w:sz w:val="22"/>
          <w:szCs w:val="22"/>
          <w:lang w:val="tr-TR"/>
        </w:rPr>
        <w:t>, ayrıca yapılması planlanan bina</w:t>
      </w:r>
      <w:r w:rsidR="0017178A" w:rsidRPr="000C4E46">
        <w:rPr>
          <w:bCs w:val="0"/>
          <w:sz w:val="22"/>
          <w:szCs w:val="22"/>
          <w:lang w:val="tr-TR"/>
        </w:rPr>
        <w:t>/binalar</w:t>
      </w:r>
      <w:r w:rsidR="00FF046D" w:rsidRPr="000C4E46">
        <w:rPr>
          <w:bCs w:val="0"/>
          <w:sz w:val="22"/>
          <w:szCs w:val="22"/>
          <w:lang w:val="tr-TR"/>
        </w:rPr>
        <w:t xml:space="preserve"> da bu kesitlerde gösterilmeli</w:t>
      </w:r>
      <w:r w:rsidR="00EE7552" w:rsidRPr="000C4E46">
        <w:rPr>
          <w:bCs w:val="0"/>
          <w:sz w:val="22"/>
          <w:szCs w:val="22"/>
          <w:lang w:val="tr-TR"/>
        </w:rPr>
        <w:t>dir</w:t>
      </w:r>
      <w:r w:rsidRPr="000C4E46">
        <w:rPr>
          <w:bCs w:val="0"/>
          <w:sz w:val="22"/>
          <w:szCs w:val="22"/>
          <w:lang w:val="tr-TR"/>
        </w:rPr>
        <w:t>.</w:t>
      </w:r>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lastRenderedPageBreak/>
        <w:t xml:space="preserve">Sondajlar sırasında alınan örnek veya </w:t>
      </w:r>
      <w:proofErr w:type="spellStart"/>
      <w:r w:rsidRPr="000C4E46">
        <w:rPr>
          <w:bCs w:val="0"/>
          <w:sz w:val="22"/>
          <w:szCs w:val="22"/>
          <w:lang w:val="tr-TR"/>
        </w:rPr>
        <w:t>karotlar</w:t>
      </w:r>
      <w:proofErr w:type="spellEnd"/>
      <w:r w:rsidRPr="000C4E46">
        <w:rPr>
          <w:bCs w:val="0"/>
          <w:sz w:val="22"/>
          <w:szCs w:val="22"/>
          <w:lang w:val="tr-TR"/>
        </w:rPr>
        <w:t xml:space="preserve"> TS EN ISO 22475-1 standardına göre alınmalı (kalite sınıfı belirtilmeli), etiketlenmeli, muhafaza edilmeli ve fotoğrafları çekildikten sonra bu bilgiler raporda sunulmalıdır.</w:t>
      </w:r>
    </w:p>
    <w:p w:rsidR="003B5264" w:rsidRDefault="00A00CD5" w:rsidP="00AB555F">
      <w:pPr>
        <w:numPr>
          <w:ilvl w:val="0"/>
          <w:numId w:val="14"/>
        </w:numPr>
        <w:jc w:val="both"/>
        <w:rPr>
          <w:bCs w:val="0"/>
          <w:sz w:val="22"/>
          <w:szCs w:val="22"/>
          <w:lang w:val="tr-TR"/>
        </w:rPr>
      </w:pPr>
      <w:r w:rsidRPr="004005AE">
        <w:rPr>
          <w:bCs w:val="0"/>
          <w:sz w:val="22"/>
          <w:szCs w:val="22"/>
          <w:lang w:val="tr-TR"/>
        </w:rPr>
        <w:t xml:space="preserve">Sondajlar sırasında yapılacak Standart </w:t>
      </w:r>
      <w:proofErr w:type="spellStart"/>
      <w:r w:rsidRPr="004005AE">
        <w:rPr>
          <w:bCs w:val="0"/>
          <w:sz w:val="22"/>
          <w:szCs w:val="22"/>
          <w:lang w:val="tr-TR"/>
        </w:rPr>
        <w:t>Penetrasyon</w:t>
      </w:r>
      <w:proofErr w:type="spellEnd"/>
      <w:r w:rsidRPr="004005AE">
        <w:rPr>
          <w:bCs w:val="0"/>
          <w:sz w:val="22"/>
          <w:szCs w:val="22"/>
          <w:lang w:val="tr-TR"/>
        </w:rPr>
        <w:t xml:space="preserve"> </w:t>
      </w:r>
      <w:proofErr w:type="spellStart"/>
      <w:r w:rsidRPr="004005AE">
        <w:rPr>
          <w:bCs w:val="0"/>
          <w:sz w:val="22"/>
          <w:szCs w:val="22"/>
          <w:lang w:val="tr-TR"/>
        </w:rPr>
        <w:t>Testi’nde</w:t>
      </w:r>
      <w:proofErr w:type="spellEnd"/>
      <w:r w:rsidRPr="004005AE">
        <w:rPr>
          <w:bCs w:val="0"/>
          <w:sz w:val="22"/>
          <w:szCs w:val="22"/>
          <w:lang w:val="tr-TR"/>
        </w:rPr>
        <w:t xml:space="preserve"> (SPT) otomatik şahmerdan kullanılmalıdır.</w:t>
      </w:r>
    </w:p>
    <w:p w:rsidR="003255D0" w:rsidRPr="000C4E46" w:rsidRDefault="003B2E63" w:rsidP="003255D0">
      <w:pPr>
        <w:numPr>
          <w:ilvl w:val="0"/>
          <w:numId w:val="14"/>
        </w:numPr>
        <w:jc w:val="both"/>
        <w:rPr>
          <w:bCs w:val="0"/>
          <w:sz w:val="22"/>
          <w:szCs w:val="22"/>
          <w:lang w:val="tr-TR"/>
        </w:rPr>
      </w:pPr>
      <w:r w:rsidRPr="000C4E46">
        <w:rPr>
          <w:bCs w:val="0"/>
          <w:sz w:val="22"/>
          <w:szCs w:val="22"/>
          <w:lang w:val="tr-TR"/>
        </w:rPr>
        <w:t>Her 1,5 me</w:t>
      </w:r>
      <w:r w:rsidR="00834EC9" w:rsidRPr="000C4E46">
        <w:rPr>
          <w:bCs w:val="0"/>
          <w:sz w:val="22"/>
          <w:szCs w:val="22"/>
          <w:lang w:val="tr-TR"/>
        </w:rPr>
        <w:t xml:space="preserve">trede bir SPT deneyi yapılacak, </w:t>
      </w:r>
      <w:r w:rsidR="007D12E6" w:rsidRPr="000C4E46">
        <w:rPr>
          <w:bCs w:val="0"/>
          <w:sz w:val="22"/>
          <w:szCs w:val="22"/>
          <w:lang w:val="tr-TR"/>
        </w:rPr>
        <w:t>i</w:t>
      </w:r>
      <w:r w:rsidRPr="000C4E46">
        <w:rPr>
          <w:bCs w:val="0"/>
          <w:sz w:val="22"/>
          <w:szCs w:val="22"/>
          <w:lang w:val="tr-TR"/>
        </w:rPr>
        <w:t xml:space="preserve">ki defa SPT </w:t>
      </w:r>
      <w:proofErr w:type="spellStart"/>
      <w:r w:rsidRPr="000C4E46">
        <w:rPr>
          <w:bCs w:val="0"/>
          <w:sz w:val="22"/>
          <w:szCs w:val="22"/>
          <w:lang w:val="tr-TR"/>
        </w:rPr>
        <w:t>nin</w:t>
      </w:r>
      <w:proofErr w:type="spellEnd"/>
      <w:r w:rsidRPr="000C4E46">
        <w:rPr>
          <w:bCs w:val="0"/>
          <w:sz w:val="22"/>
          <w:szCs w:val="22"/>
          <w:lang w:val="tr-TR"/>
        </w:rPr>
        <w:t xml:space="preserve"> </w:t>
      </w:r>
      <w:proofErr w:type="spellStart"/>
      <w:r w:rsidRPr="000C4E46">
        <w:rPr>
          <w:bCs w:val="0"/>
          <w:sz w:val="22"/>
          <w:szCs w:val="22"/>
          <w:lang w:val="tr-TR"/>
        </w:rPr>
        <w:t>ard</w:t>
      </w:r>
      <w:proofErr w:type="spellEnd"/>
      <w:r w:rsidRPr="000C4E46">
        <w:rPr>
          <w:bCs w:val="0"/>
          <w:sz w:val="22"/>
          <w:szCs w:val="22"/>
          <w:lang w:val="tr-TR"/>
        </w:rPr>
        <w:t xml:space="preserve"> arda </w:t>
      </w:r>
      <w:proofErr w:type="spellStart"/>
      <w:r w:rsidRPr="000C4E46">
        <w:rPr>
          <w:bCs w:val="0"/>
          <w:sz w:val="22"/>
          <w:szCs w:val="22"/>
          <w:lang w:val="tr-TR"/>
        </w:rPr>
        <w:t>Refü</w:t>
      </w:r>
      <w:proofErr w:type="spellEnd"/>
      <w:r w:rsidRPr="000C4E46">
        <w:rPr>
          <w:bCs w:val="0"/>
          <w:sz w:val="22"/>
          <w:szCs w:val="22"/>
          <w:lang w:val="tr-TR"/>
        </w:rPr>
        <w:t xml:space="preserve"> vermesi durumunda SPT deneyi 3er metre aralıklarla alınabilecektir.</w:t>
      </w:r>
      <w:r w:rsidR="00834EC9" w:rsidRPr="000C4E46">
        <w:rPr>
          <w:bCs w:val="0"/>
          <w:sz w:val="22"/>
          <w:szCs w:val="22"/>
          <w:lang w:val="tr-TR"/>
        </w:rPr>
        <w:t xml:space="preserve"> </w:t>
      </w:r>
      <w:r w:rsidR="003255D0" w:rsidRPr="000C4E46">
        <w:rPr>
          <w:bCs w:val="0"/>
          <w:sz w:val="22"/>
          <w:szCs w:val="22"/>
          <w:lang w:val="tr-TR"/>
        </w:rPr>
        <w:t>Yeralt</w:t>
      </w:r>
      <w:r w:rsidR="003255D0" w:rsidRPr="000C4E46">
        <w:rPr>
          <w:rFonts w:hint="eastAsia"/>
          <w:bCs w:val="0"/>
          <w:sz w:val="22"/>
          <w:szCs w:val="22"/>
          <w:lang w:val="tr-TR"/>
        </w:rPr>
        <w:t>ı</w:t>
      </w:r>
      <w:r w:rsidR="003255D0" w:rsidRPr="000C4E46">
        <w:rPr>
          <w:bCs w:val="0"/>
          <w:sz w:val="22"/>
          <w:szCs w:val="22"/>
          <w:lang w:val="tr-TR"/>
        </w:rPr>
        <w:t xml:space="preserve"> su d</w:t>
      </w:r>
      <w:r w:rsidR="003255D0" w:rsidRPr="000C4E46">
        <w:rPr>
          <w:rFonts w:hint="eastAsia"/>
          <w:bCs w:val="0"/>
          <w:sz w:val="22"/>
          <w:szCs w:val="22"/>
          <w:lang w:val="tr-TR"/>
        </w:rPr>
        <w:t>ü</w:t>
      </w:r>
      <w:r w:rsidR="003255D0" w:rsidRPr="000C4E46">
        <w:rPr>
          <w:bCs w:val="0"/>
          <w:sz w:val="22"/>
          <w:szCs w:val="22"/>
          <w:lang w:val="tr-TR"/>
        </w:rPr>
        <w:t>zeyi alt</w:t>
      </w:r>
      <w:r w:rsidR="003255D0" w:rsidRPr="000C4E46">
        <w:rPr>
          <w:rFonts w:hint="eastAsia"/>
          <w:bCs w:val="0"/>
          <w:sz w:val="22"/>
          <w:szCs w:val="22"/>
          <w:lang w:val="tr-TR"/>
        </w:rPr>
        <w:t>ı</w:t>
      </w:r>
      <w:r w:rsidR="003255D0" w:rsidRPr="000C4E46">
        <w:rPr>
          <w:bCs w:val="0"/>
          <w:sz w:val="22"/>
          <w:szCs w:val="22"/>
          <w:lang w:val="tr-TR"/>
        </w:rPr>
        <w:t xml:space="preserve">nda, iri </w:t>
      </w:r>
      <w:proofErr w:type="spellStart"/>
      <w:r w:rsidR="003255D0" w:rsidRPr="000C4E46">
        <w:rPr>
          <w:bCs w:val="0"/>
          <w:sz w:val="22"/>
          <w:szCs w:val="22"/>
          <w:lang w:val="tr-TR"/>
        </w:rPr>
        <w:t>daneli</w:t>
      </w:r>
      <w:proofErr w:type="spellEnd"/>
      <w:r w:rsidR="003255D0" w:rsidRPr="000C4E46">
        <w:rPr>
          <w:bCs w:val="0"/>
          <w:sz w:val="22"/>
          <w:szCs w:val="22"/>
          <w:lang w:val="tr-TR"/>
        </w:rPr>
        <w:t xml:space="preserve"> veya plastik olmayan </w:t>
      </w:r>
      <w:proofErr w:type="spellStart"/>
      <w:r w:rsidR="003255D0" w:rsidRPr="000C4E46">
        <w:rPr>
          <w:bCs w:val="0"/>
          <w:sz w:val="22"/>
          <w:szCs w:val="22"/>
          <w:lang w:val="tr-TR"/>
        </w:rPr>
        <w:t>silt</w:t>
      </w:r>
      <w:proofErr w:type="spellEnd"/>
      <w:r w:rsidR="003255D0" w:rsidRPr="000C4E46">
        <w:rPr>
          <w:bCs w:val="0"/>
          <w:sz w:val="22"/>
          <w:szCs w:val="22"/>
          <w:lang w:val="tr-TR"/>
        </w:rPr>
        <w:t xml:space="preserve"> zeminlerde, SPT ka</w:t>
      </w:r>
      <w:r w:rsidR="003255D0" w:rsidRPr="000C4E46">
        <w:rPr>
          <w:rFonts w:hint="eastAsia"/>
          <w:bCs w:val="0"/>
          <w:sz w:val="22"/>
          <w:szCs w:val="22"/>
          <w:lang w:val="tr-TR"/>
        </w:rPr>
        <w:t>şığı</w:t>
      </w:r>
      <w:r w:rsidR="003255D0" w:rsidRPr="000C4E46">
        <w:rPr>
          <w:bCs w:val="0"/>
          <w:sz w:val="22"/>
          <w:szCs w:val="22"/>
          <w:lang w:val="tr-TR"/>
        </w:rPr>
        <w:t xml:space="preserve">ndan yeterli miktarda </w:t>
      </w:r>
      <w:r w:rsidR="003255D0" w:rsidRPr="000C4E46">
        <w:rPr>
          <w:rFonts w:hint="eastAsia"/>
          <w:bCs w:val="0"/>
          <w:sz w:val="22"/>
          <w:szCs w:val="22"/>
          <w:lang w:val="tr-TR"/>
        </w:rPr>
        <w:t>ö</w:t>
      </w:r>
      <w:r w:rsidR="003255D0" w:rsidRPr="000C4E46">
        <w:rPr>
          <w:bCs w:val="0"/>
          <w:sz w:val="22"/>
          <w:szCs w:val="22"/>
          <w:lang w:val="tr-TR"/>
        </w:rPr>
        <w:t>rselenmi</w:t>
      </w:r>
      <w:r w:rsidR="003255D0" w:rsidRPr="000C4E46">
        <w:rPr>
          <w:rFonts w:hint="eastAsia"/>
          <w:bCs w:val="0"/>
          <w:sz w:val="22"/>
          <w:szCs w:val="22"/>
          <w:lang w:val="tr-TR"/>
        </w:rPr>
        <w:t>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rnek elde edilemiyorsa, a</w:t>
      </w:r>
      <w:r w:rsidR="003255D0" w:rsidRPr="000C4E46">
        <w:rPr>
          <w:rFonts w:hint="eastAsia"/>
          <w:bCs w:val="0"/>
          <w:sz w:val="22"/>
          <w:szCs w:val="22"/>
          <w:lang w:val="tr-TR"/>
        </w:rPr>
        <w:t>ğ</w:t>
      </w:r>
      <w:r w:rsidR="003255D0" w:rsidRPr="000C4E46">
        <w:rPr>
          <w:bCs w:val="0"/>
          <w:sz w:val="22"/>
          <w:szCs w:val="22"/>
          <w:lang w:val="tr-TR"/>
        </w:rPr>
        <w:t>z</w:t>
      </w:r>
      <w:r w:rsidR="003255D0" w:rsidRPr="000C4E46">
        <w:rPr>
          <w:rFonts w:hint="eastAsia"/>
          <w:bCs w:val="0"/>
          <w:sz w:val="22"/>
          <w:szCs w:val="22"/>
          <w:lang w:val="tr-TR"/>
        </w:rPr>
        <w:t>ı</w:t>
      </w:r>
      <w:r w:rsidR="003255D0" w:rsidRPr="000C4E46">
        <w:rPr>
          <w:bCs w:val="0"/>
          <w:sz w:val="22"/>
          <w:szCs w:val="22"/>
          <w:lang w:val="tr-TR"/>
        </w:rPr>
        <w:t>na zemin tutucu tak</w:t>
      </w:r>
      <w:r w:rsidR="003255D0" w:rsidRPr="000C4E46">
        <w:rPr>
          <w:rFonts w:hint="eastAsia"/>
          <w:bCs w:val="0"/>
          <w:sz w:val="22"/>
          <w:szCs w:val="22"/>
          <w:lang w:val="tr-TR"/>
        </w:rPr>
        <w:t>ı</w:t>
      </w:r>
      <w:r w:rsidR="003255D0" w:rsidRPr="000C4E46">
        <w:rPr>
          <w:bCs w:val="0"/>
          <w:sz w:val="22"/>
          <w:szCs w:val="22"/>
          <w:lang w:val="tr-TR"/>
        </w:rPr>
        <w:t>lm</w:t>
      </w:r>
      <w:r w:rsidR="003255D0" w:rsidRPr="000C4E46">
        <w:rPr>
          <w:rFonts w:hint="eastAsia"/>
          <w:bCs w:val="0"/>
          <w:sz w:val="22"/>
          <w:szCs w:val="22"/>
          <w:lang w:val="tr-TR"/>
        </w:rPr>
        <w:t>ış</w:t>
      </w:r>
      <w:r w:rsidR="003255D0" w:rsidRPr="000C4E46">
        <w:rPr>
          <w:bCs w:val="0"/>
          <w:sz w:val="22"/>
          <w:szCs w:val="22"/>
          <w:lang w:val="tr-TR"/>
        </w:rPr>
        <w:t xml:space="preserve"> (sepet-basket tipi) </w:t>
      </w:r>
      <w:r w:rsidR="003255D0" w:rsidRPr="000C4E46">
        <w:rPr>
          <w:rFonts w:hint="eastAsia"/>
          <w:bCs w:val="0"/>
          <w:sz w:val="22"/>
          <w:szCs w:val="22"/>
          <w:lang w:val="tr-TR"/>
        </w:rPr>
        <w:t>ö</w:t>
      </w:r>
      <w:r w:rsidR="003255D0" w:rsidRPr="000C4E46">
        <w:rPr>
          <w:bCs w:val="0"/>
          <w:sz w:val="22"/>
          <w:szCs w:val="22"/>
          <w:lang w:val="tr-TR"/>
        </w:rPr>
        <w:t>zel t</w:t>
      </w:r>
      <w:r w:rsidR="003255D0" w:rsidRPr="000C4E46">
        <w:rPr>
          <w:rFonts w:hint="eastAsia"/>
          <w:bCs w:val="0"/>
          <w:sz w:val="22"/>
          <w:szCs w:val="22"/>
          <w:lang w:val="tr-TR"/>
        </w:rPr>
        <w:t>ü</w:t>
      </w:r>
      <w:r w:rsidR="003255D0" w:rsidRPr="000C4E46">
        <w:rPr>
          <w:bCs w:val="0"/>
          <w:sz w:val="22"/>
          <w:szCs w:val="22"/>
          <w:lang w:val="tr-TR"/>
        </w:rPr>
        <w:t>pler ile incesi y</w:t>
      </w:r>
      <w:r w:rsidR="003255D0" w:rsidRPr="000C4E46">
        <w:rPr>
          <w:rFonts w:hint="eastAsia"/>
          <w:bCs w:val="0"/>
          <w:sz w:val="22"/>
          <w:szCs w:val="22"/>
          <w:lang w:val="tr-TR"/>
        </w:rPr>
        <w:t>ı</w:t>
      </w:r>
      <w:r w:rsidR="003255D0" w:rsidRPr="000C4E46">
        <w:rPr>
          <w:bCs w:val="0"/>
          <w:sz w:val="22"/>
          <w:szCs w:val="22"/>
          <w:lang w:val="tr-TR"/>
        </w:rPr>
        <w:t>kanmam</w:t>
      </w:r>
      <w:r w:rsidR="003255D0" w:rsidRPr="000C4E46">
        <w:rPr>
          <w:rFonts w:hint="eastAsia"/>
          <w:bCs w:val="0"/>
          <w:sz w:val="22"/>
          <w:szCs w:val="22"/>
          <w:lang w:val="tr-TR"/>
        </w:rPr>
        <w:t>ış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rselenmi</w:t>
      </w:r>
      <w:r w:rsidR="003255D0" w:rsidRPr="000C4E46">
        <w:rPr>
          <w:rFonts w:hint="eastAsia"/>
          <w:bCs w:val="0"/>
          <w:sz w:val="22"/>
          <w:szCs w:val="22"/>
          <w:lang w:val="tr-TR"/>
        </w:rPr>
        <w:t>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rnekler al</w:t>
      </w:r>
      <w:r w:rsidR="003255D0" w:rsidRPr="000C4E46">
        <w:rPr>
          <w:rFonts w:hint="eastAsia"/>
          <w:bCs w:val="0"/>
          <w:sz w:val="22"/>
          <w:szCs w:val="22"/>
          <w:lang w:val="tr-TR"/>
        </w:rPr>
        <w:t>ı</w:t>
      </w:r>
      <w:r w:rsidR="003255D0" w:rsidRPr="000C4E46">
        <w:rPr>
          <w:bCs w:val="0"/>
          <w:sz w:val="22"/>
          <w:szCs w:val="22"/>
          <w:lang w:val="tr-TR"/>
        </w:rPr>
        <w:t>nacakt</w:t>
      </w:r>
      <w:r w:rsidR="003255D0" w:rsidRPr="000C4E46">
        <w:rPr>
          <w:rFonts w:hint="eastAsia"/>
          <w:bCs w:val="0"/>
          <w:sz w:val="22"/>
          <w:szCs w:val="22"/>
          <w:lang w:val="tr-TR"/>
        </w:rPr>
        <w:t>ı</w:t>
      </w:r>
      <w:r w:rsidR="003255D0" w:rsidRPr="000C4E46">
        <w:rPr>
          <w:bCs w:val="0"/>
          <w:sz w:val="22"/>
          <w:szCs w:val="22"/>
          <w:lang w:val="tr-TR"/>
        </w:rPr>
        <w:t xml:space="preserve">r. </w:t>
      </w:r>
      <w:r w:rsidR="00834EC9" w:rsidRPr="000C4E46">
        <w:rPr>
          <w:bCs w:val="0"/>
          <w:sz w:val="22"/>
          <w:szCs w:val="22"/>
          <w:lang w:val="tr-TR"/>
        </w:rPr>
        <w:t>SPT deneylerinde alınan numuneler ayrı poşetler içinde kuyu numarası, alındığı derinlik bilgileri kaydedilerek saklanacaktır.</w:t>
      </w:r>
    </w:p>
    <w:p w:rsidR="00E5183B" w:rsidRPr="00043EF3" w:rsidRDefault="00E5183B" w:rsidP="003255D0">
      <w:pPr>
        <w:numPr>
          <w:ilvl w:val="0"/>
          <w:numId w:val="14"/>
        </w:numPr>
        <w:jc w:val="both"/>
        <w:rPr>
          <w:bCs w:val="0"/>
          <w:sz w:val="22"/>
          <w:szCs w:val="22"/>
          <w:lang w:val="tr-TR"/>
        </w:rPr>
      </w:pPr>
      <w:r w:rsidRPr="000C4E46">
        <w:rPr>
          <w:bCs w:val="0"/>
          <w:sz w:val="22"/>
          <w:szCs w:val="22"/>
          <w:lang w:val="tr-TR"/>
        </w:rPr>
        <w:t>SPT deney</w:t>
      </w:r>
      <w:r w:rsidR="00DE6E91">
        <w:rPr>
          <w:bCs w:val="0"/>
          <w:sz w:val="22"/>
          <w:szCs w:val="22"/>
          <w:lang w:val="tr-TR"/>
        </w:rPr>
        <w:t>i yapılırken, herhangi bir 15 cm</w:t>
      </w:r>
      <w:r w:rsidRPr="000C4E46">
        <w:rPr>
          <w:bCs w:val="0"/>
          <w:sz w:val="22"/>
          <w:szCs w:val="22"/>
          <w:lang w:val="tr-TR"/>
        </w:rPr>
        <w:t xml:space="preserve"> ilerleme için 50’den fazla darbe gerekiyorsa veya art arda gelen iki aşamada toplam 30</w:t>
      </w:r>
      <w:r w:rsidR="00DE6E91">
        <w:rPr>
          <w:bCs w:val="0"/>
          <w:sz w:val="22"/>
          <w:szCs w:val="22"/>
          <w:lang w:val="tr-TR"/>
        </w:rPr>
        <w:t xml:space="preserve"> </w:t>
      </w:r>
      <w:r w:rsidRPr="000C4E46">
        <w:rPr>
          <w:bCs w:val="0"/>
          <w:sz w:val="22"/>
          <w:szCs w:val="22"/>
          <w:lang w:val="tr-TR"/>
        </w:rPr>
        <w:t xml:space="preserve">cm ilerleme için 100'den fazla darbe gerekiyorsa </w:t>
      </w:r>
      <w:proofErr w:type="spellStart"/>
      <w:r w:rsidRPr="000C4E46">
        <w:rPr>
          <w:bCs w:val="0"/>
          <w:sz w:val="22"/>
          <w:szCs w:val="22"/>
          <w:lang w:val="tr-TR"/>
        </w:rPr>
        <w:t>refü</w:t>
      </w:r>
      <w:proofErr w:type="spellEnd"/>
      <w:r w:rsidRPr="000C4E46">
        <w:rPr>
          <w:bCs w:val="0"/>
          <w:sz w:val="22"/>
          <w:szCs w:val="22"/>
          <w:lang w:val="tr-TR"/>
        </w:rPr>
        <w:t xml:space="preserve"> tanımlaması yapılmalı ve </w:t>
      </w:r>
      <w:r w:rsidRPr="00043EF3">
        <w:rPr>
          <w:bCs w:val="0"/>
          <w:sz w:val="22"/>
          <w:szCs w:val="22"/>
          <w:lang w:val="tr-TR"/>
        </w:rPr>
        <w:t xml:space="preserve">sondaj </w:t>
      </w:r>
      <w:proofErr w:type="spellStart"/>
      <w:r w:rsidRPr="00043EF3">
        <w:rPr>
          <w:bCs w:val="0"/>
          <w:sz w:val="22"/>
          <w:szCs w:val="22"/>
          <w:lang w:val="tr-TR"/>
        </w:rPr>
        <w:t>loguna</w:t>
      </w:r>
      <w:proofErr w:type="spellEnd"/>
      <w:r w:rsidRPr="00043EF3">
        <w:rPr>
          <w:bCs w:val="0"/>
          <w:sz w:val="22"/>
          <w:szCs w:val="22"/>
          <w:lang w:val="tr-TR"/>
        </w:rPr>
        <w:t xml:space="preserve"> darbe sayısı ve </w:t>
      </w:r>
      <w:proofErr w:type="spellStart"/>
      <w:r w:rsidRPr="00043EF3">
        <w:rPr>
          <w:bCs w:val="0"/>
          <w:sz w:val="22"/>
          <w:szCs w:val="22"/>
          <w:lang w:val="tr-TR"/>
        </w:rPr>
        <w:t>penetrasyon</w:t>
      </w:r>
      <w:proofErr w:type="spellEnd"/>
      <w:r w:rsidRPr="00043EF3">
        <w:rPr>
          <w:bCs w:val="0"/>
          <w:sz w:val="22"/>
          <w:szCs w:val="22"/>
          <w:lang w:val="tr-TR"/>
        </w:rPr>
        <w:t xml:space="preserve"> miktarı yazılmalıdır (50 darbe/</w:t>
      </w:r>
      <w:proofErr w:type="spellStart"/>
      <w:r w:rsidRPr="00043EF3">
        <w:rPr>
          <w:bCs w:val="0"/>
          <w:sz w:val="22"/>
          <w:szCs w:val="22"/>
          <w:lang w:val="tr-TR"/>
        </w:rPr>
        <w:t>penetrasyon</w:t>
      </w:r>
      <w:proofErr w:type="spellEnd"/>
      <w:r w:rsidRPr="00043EF3">
        <w:rPr>
          <w:bCs w:val="0"/>
          <w:sz w:val="22"/>
          <w:szCs w:val="22"/>
          <w:lang w:val="tr-TR"/>
        </w:rPr>
        <w:t xml:space="preserve"> miktarı).</w:t>
      </w:r>
    </w:p>
    <w:p w:rsidR="000D334A" w:rsidRPr="007B23B6" w:rsidRDefault="000D334A" w:rsidP="00011030">
      <w:pPr>
        <w:pStyle w:val="ListeParagraf"/>
        <w:numPr>
          <w:ilvl w:val="0"/>
          <w:numId w:val="14"/>
        </w:numPr>
        <w:jc w:val="both"/>
        <w:rPr>
          <w:bCs w:val="0"/>
          <w:sz w:val="22"/>
          <w:szCs w:val="22"/>
          <w:lang w:val="tr-TR"/>
        </w:rPr>
      </w:pPr>
      <w:proofErr w:type="spellStart"/>
      <w:r w:rsidRPr="005120FF">
        <w:rPr>
          <w:bCs w:val="0"/>
          <w:sz w:val="22"/>
          <w:szCs w:val="22"/>
          <w:lang w:val="tr-TR"/>
        </w:rPr>
        <w:t>Kohezyonlu</w:t>
      </w:r>
      <w:proofErr w:type="spellEnd"/>
      <w:r w:rsidRPr="005120FF">
        <w:rPr>
          <w:bCs w:val="0"/>
          <w:sz w:val="22"/>
          <w:szCs w:val="22"/>
          <w:lang w:val="tr-TR"/>
        </w:rPr>
        <w:t xml:space="preserve"> (killi ve/veya </w:t>
      </w:r>
      <w:proofErr w:type="spellStart"/>
      <w:r w:rsidRPr="005120FF">
        <w:rPr>
          <w:bCs w:val="0"/>
          <w:sz w:val="22"/>
          <w:szCs w:val="22"/>
          <w:lang w:val="tr-TR"/>
        </w:rPr>
        <w:t>siltli</w:t>
      </w:r>
      <w:proofErr w:type="spellEnd"/>
      <w:r w:rsidRPr="005120FF">
        <w:rPr>
          <w:bCs w:val="0"/>
          <w:sz w:val="22"/>
          <w:szCs w:val="22"/>
          <w:lang w:val="tr-TR"/>
        </w:rPr>
        <w:t>) zeminle</w:t>
      </w:r>
      <w:r w:rsidR="007918ED" w:rsidRPr="005120FF">
        <w:rPr>
          <w:bCs w:val="0"/>
          <w:sz w:val="22"/>
          <w:szCs w:val="22"/>
          <w:lang w:val="tr-TR"/>
        </w:rPr>
        <w:t xml:space="preserve">rde açılacak sondaj kuyularının </w:t>
      </w:r>
      <w:r w:rsidRPr="005120FF">
        <w:rPr>
          <w:bCs w:val="0"/>
          <w:sz w:val="22"/>
          <w:szCs w:val="22"/>
          <w:lang w:val="tr-TR"/>
        </w:rPr>
        <w:t xml:space="preserve">içinde Standart </w:t>
      </w:r>
      <w:proofErr w:type="spellStart"/>
      <w:r w:rsidRPr="005120FF">
        <w:rPr>
          <w:bCs w:val="0"/>
          <w:sz w:val="22"/>
          <w:szCs w:val="22"/>
          <w:lang w:val="tr-TR"/>
        </w:rPr>
        <w:t>Penetrasyon</w:t>
      </w:r>
      <w:proofErr w:type="spellEnd"/>
      <w:r w:rsidRPr="005120FF">
        <w:rPr>
          <w:bCs w:val="0"/>
          <w:sz w:val="22"/>
          <w:szCs w:val="22"/>
          <w:lang w:val="tr-TR"/>
        </w:rPr>
        <w:t xml:space="preserve"> </w:t>
      </w:r>
      <w:proofErr w:type="spellStart"/>
      <w:r w:rsidRPr="005120FF">
        <w:rPr>
          <w:bCs w:val="0"/>
          <w:sz w:val="22"/>
          <w:szCs w:val="22"/>
          <w:lang w:val="tr-TR"/>
        </w:rPr>
        <w:t>Testleri’ne</w:t>
      </w:r>
      <w:proofErr w:type="spellEnd"/>
      <w:r w:rsidRPr="005120FF">
        <w:rPr>
          <w:bCs w:val="0"/>
          <w:sz w:val="22"/>
          <w:szCs w:val="22"/>
          <w:lang w:val="tr-TR"/>
        </w:rPr>
        <w:t xml:space="preserve"> </w:t>
      </w:r>
      <w:r w:rsidR="00DE6E91" w:rsidRPr="005120FF">
        <w:rPr>
          <w:bCs w:val="0"/>
          <w:sz w:val="22"/>
          <w:szCs w:val="22"/>
          <w:lang w:val="tr-TR"/>
        </w:rPr>
        <w:t>ek olarak düşeyde en çok 3.00 m</w:t>
      </w:r>
      <w:r w:rsidRPr="005120FF">
        <w:rPr>
          <w:bCs w:val="0"/>
          <w:sz w:val="22"/>
          <w:szCs w:val="22"/>
          <w:lang w:val="tr-TR"/>
        </w:rPr>
        <w:t xml:space="preserve"> arayla </w:t>
      </w:r>
      <w:proofErr w:type="spellStart"/>
      <w:r w:rsidRPr="005120FF">
        <w:rPr>
          <w:bCs w:val="0"/>
          <w:sz w:val="22"/>
          <w:szCs w:val="22"/>
          <w:lang w:val="tr-TR"/>
        </w:rPr>
        <w:t>Presiyometre</w:t>
      </w:r>
      <w:proofErr w:type="spellEnd"/>
      <w:r w:rsidRPr="005120FF">
        <w:rPr>
          <w:bCs w:val="0"/>
          <w:sz w:val="22"/>
          <w:szCs w:val="22"/>
          <w:lang w:val="tr-TR"/>
        </w:rPr>
        <w:t xml:space="preserve"> veya Kuyu İçi </w:t>
      </w:r>
      <w:proofErr w:type="spellStart"/>
      <w:r w:rsidRPr="005120FF">
        <w:rPr>
          <w:bCs w:val="0"/>
          <w:sz w:val="22"/>
          <w:szCs w:val="22"/>
          <w:lang w:val="tr-TR"/>
        </w:rPr>
        <w:t>Veyn</w:t>
      </w:r>
      <w:proofErr w:type="spellEnd"/>
      <w:r w:rsidRPr="005120FF">
        <w:rPr>
          <w:bCs w:val="0"/>
          <w:sz w:val="22"/>
          <w:szCs w:val="22"/>
          <w:lang w:val="tr-TR"/>
        </w:rPr>
        <w:t xml:space="preserve"> (Kanatlı Kesici) </w:t>
      </w:r>
      <w:r w:rsidRPr="007B23B6">
        <w:rPr>
          <w:bCs w:val="0"/>
          <w:sz w:val="22"/>
          <w:szCs w:val="22"/>
          <w:lang w:val="tr-TR"/>
        </w:rPr>
        <w:t>deneyleri</w:t>
      </w:r>
      <w:r w:rsidR="007918ED" w:rsidRPr="007B23B6">
        <w:rPr>
          <w:bCs w:val="0"/>
          <w:sz w:val="22"/>
          <w:szCs w:val="22"/>
          <w:lang w:val="tr-TR"/>
        </w:rPr>
        <w:t xml:space="preserve"> </w:t>
      </w:r>
      <w:r w:rsidR="008E7EC1" w:rsidRPr="007B23B6">
        <w:rPr>
          <w:bCs w:val="0"/>
          <w:sz w:val="22"/>
          <w:szCs w:val="22"/>
          <w:lang w:val="tr-TR"/>
        </w:rPr>
        <w:t xml:space="preserve">Tablo 2’de belirtilen sayıdaki </w:t>
      </w:r>
      <w:r w:rsidR="001F4217" w:rsidRPr="007B23B6">
        <w:rPr>
          <w:bCs w:val="0"/>
          <w:sz w:val="22"/>
          <w:szCs w:val="22"/>
          <w:lang w:val="tr-TR"/>
        </w:rPr>
        <w:t>sondaj kuyusu</w:t>
      </w:r>
      <w:r w:rsidR="008E7EC1" w:rsidRPr="007B23B6">
        <w:rPr>
          <w:bCs w:val="0"/>
          <w:sz w:val="22"/>
          <w:szCs w:val="22"/>
          <w:lang w:val="tr-TR"/>
        </w:rPr>
        <w:t>nda yapılmalıdır.</w:t>
      </w:r>
      <w:r w:rsidR="005120FF" w:rsidRPr="007B23B6">
        <w:rPr>
          <w:bCs w:val="0"/>
          <w:sz w:val="22"/>
          <w:szCs w:val="22"/>
          <w:lang w:val="tr-TR"/>
        </w:rPr>
        <w:t xml:space="preserve"> </w:t>
      </w:r>
    </w:p>
    <w:p w:rsidR="000D334A" w:rsidRPr="007B23B6" w:rsidRDefault="000D334A" w:rsidP="00B022D5">
      <w:pPr>
        <w:pStyle w:val="ListeParagraf"/>
        <w:numPr>
          <w:ilvl w:val="0"/>
          <w:numId w:val="14"/>
        </w:numPr>
        <w:jc w:val="both"/>
        <w:rPr>
          <w:bCs w:val="0"/>
          <w:sz w:val="22"/>
          <w:szCs w:val="22"/>
          <w:lang w:val="tr-TR"/>
        </w:rPr>
      </w:pPr>
      <w:r w:rsidRPr="007B23B6">
        <w:rPr>
          <w:bCs w:val="0"/>
          <w:sz w:val="22"/>
          <w:szCs w:val="22"/>
          <w:lang w:val="tr-TR"/>
        </w:rPr>
        <w:t xml:space="preserve">Killi/çakıllı ve bloklu zeminlerde </w:t>
      </w:r>
      <w:r w:rsidR="00E745D5" w:rsidRPr="007B23B6">
        <w:rPr>
          <w:bCs w:val="0"/>
          <w:sz w:val="22"/>
          <w:szCs w:val="22"/>
          <w:lang w:val="tr-TR"/>
        </w:rPr>
        <w:t>Tablo 2’de belirtilen sayıdaki sondaj kuyusunda</w:t>
      </w:r>
      <w:r w:rsidR="005120FF" w:rsidRPr="007B23B6">
        <w:rPr>
          <w:bCs w:val="0"/>
          <w:sz w:val="22"/>
          <w:szCs w:val="22"/>
          <w:lang w:val="tr-TR"/>
        </w:rPr>
        <w:t xml:space="preserve"> </w:t>
      </w:r>
      <w:r w:rsidR="00DE6E91" w:rsidRPr="007B23B6">
        <w:rPr>
          <w:bCs w:val="0"/>
          <w:sz w:val="22"/>
          <w:szCs w:val="22"/>
          <w:lang w:val="tr-TR"/>
        </w:rPr>
        <w:t>en çok 3.00 m</w:t>
      </w:r>
      <w:r w:rsidR="00B022D5" w:rsidRPr="007B23B6">
        <w:rPr>
          <w:bCs w:val="0"/>
          <w:sz w:val="22"/>
          <w:szCs w:val="22"/>
          <w:lang w:val="tr-TR"/>
        </w:rPr>
        <w:t xml:space="preserve"> arayla </w:t>
      </w:r>
      <w:proofErr w:type="spellStart"/>
      <w:r w:rsidR="00B022D5" w:rsidRPr="007B23B6">
        <w:rPr>
          <w:bCs w:val="0"/>
          <w:sz w:val="22"/>
          <w:szCs w:val="22"/>
          <w:lang w:val="tr-TR"/>
        </w:rPr>
        <w:t>Presiyometre</w:t>
      </w:r>
      <w:proofErr w:type="spellEnd"/>
      <w:r w:rsidR="00B022D5" w:rsidRPr="007B23B6">
        <w:rPr>
          <w:bCs w:val="0"/>
          <w:sz w:val="22"/>
          <w:szCs w:val="22"/>
          <w:lang w:val="tr-TR"/>
        </w:rPr>
        <w:t xml:space="preserve"> deneyi </w:t>
      </w:r>
      <w:r w:rsidRPr="007B23B6">
        <w:rPr>
          <w:bCs w:val="0"/>
          <w:sz w:val="22"/>
          <w:szCs w:val="22"/>
          <w:lang w:val="tr-TR"/>
        </w:rPr>
        <w:t>yapılmalıdır.</w:t>
      </w:r>
      <w:r w:rsidR="001F4217" w:rsidRPr="007B23B6">
        <w:rPr>
          <w:bCs w:val="0"/>
          <w:sz w:val="22"/>
          <w:szCs w:val="22"/>
          <w:lang w:val="tr-TR"/>
        </w:rPr>
        <w:t xml:space="preserve"> </w:t>
      </w:r>
    </w:p>
    <w:p w:rsidR="00A00CD5" w:rsidRPr="000C4E46" w:rsidRDefault="00A00CD5" w:rsidP="003255D0">
      <w:pPr>
        <w:numPr>
          <w:ilvl w:val="0"/>
          <w:numId w:val="14"/>
        </w:numPr>
        <w:jc w:val="both"/>
        <w:rPr>
          <w:bCs w:val="0"/>
          <w:sz w:val="22"/>
          <w:szCs w:val="22"/>
          <w:lang w:val="tr-TR"/>
        </w:rPr>
      </w:pPr>
      <w:proofErr w:type="spellStart"/>
      <w:r w:rsidRPr="00043EF3">
        <w:rPr>
          <w:bCs w:val="0"/>
          <w:sz w:val="22"/>
          <w:szCs w:val="22"/>
          <w:lang w:val="tr-TR"/>
        </w:rPr>
        <w:t>Kohezyonlu</w:t>
      </w:r>
      <w:proofErr w:type="spellEnd"/>
      <w:r w:rsidRPr="00043EF3">
        <w:rPr>
          <w:bCs w:val="0"/>
          <w:sz w:val="22"/>
          <w:szCs w:val="22"/>
          <w:lang w:val="tr-TR"/>
        </w:rPr>
        <w:t xml:space="preserve"> zeminlerde açılacak sondaj kuyularında düşeyde</w:t>
      </w:r>
      <w:r w:rsidRPr="004958ED">
        <w:rPr>
          <w:bCs w:val="0"/>
          <w:sz w:val="22"/>
          <w:szCs w:val="22"/>
          <w:lang w:val="tr-TR"/>
        </w:rPr>
        <w:t xml:space="preserve"> her </w:t>
      </w:r>
      <w:r w:rsidR="00DB6BFF" w:rsidRPr="004958ED">
        <w:rPr>
          <w:bCs w:val="0"/>
          <w:sz w:val="22"/>
          <w:szCs w:val="22"/>
          <w:lang w:val="tr-TR"/>
        </w:rPr>
        <w:t>6</w:t>
      </w:r>
      <w:r w:rsidRPr="004958ED">
        <w:rPr>
          <w:bCs w:val="0"/>
          <w:sz w:val="22"/>
          <w:szCs w:val="22"/>
          <w:lang w:val="tr-TR"/>
        </w:rPr>
        <w:t xml:space="preserve">,0m’de bir, her </w:t>
      </w:r>
      <w:r w:rsidR="002551A3" w:rsidRPr="004958ED">
        <w:rPr>
          <w:bCs w:val="0"/>
          <w:sz w:val="22"/>
          <w:szCs w:val="22"/>
          <w:lang w:val="tr-TR"/>
        </w:rPr>
        <w:t>birim</w:t>
      </w:r>
      <w:r w:rsidRPr="004958ED">
        <w:rPr>
          <w:bCs w:val="0"/>
          <w:sz w:val="22"/>
          <w:szCs w:val="22"/>
          <w:lang w:val="tr-TR"/>
        </w:rPr>
        <w:t xml:space="preserve"> değişiminde</w:t>
      </w:r>
      <w:r w:rsidRPr="000C4E46">
        <w:rPr>
          <w:bCs w:val="0"/>
          <w:sz w:val="22"/>
          <w:szCs w:val="22"/>
          <w:lang w:val="tr-TR"/>
        </w:rPr>
        <w:t xml:space="preserve"> (hangisi küçükse) ve temel alt kotu seviyesinde 1 adet örselenmemiş örnek (UD) alınmalıdır.</w:t>
      </w:r>
    </w:p>
    <w:p w:rsidR="00A00CD5" w:rsidRPr="000C4E46" w:rsidRDefault="00A00CD5" w:rsidP="003255D0">
      <w:pPr>
        <w:numPr>
          <w:ilvl w:val="0"/>
          <w:numId w:val="14"/>
        </w:numPr>
        <w:jc w:val="both"/>
        <w:rPr>
          <w:bCs w:val="0"/>
          <w:sz w:val="22"/>
          <w:szCs w:val="22"/>
          <w:lang w:val="tr-TR"/>
        </w:rPr>
      </w:pPr>
      <w:r w:rsidRPr="000C4E46">
        <w:rPr>
          <w:bCs w:val="0"/>
          <w:sz w:val="22"/>
          <w:szCs w:val="22"/>
          <w:lang w:val="tr-TR"/>
        </w:rPr>
        <w:t xml:space="preserve">Sondajlarda geçilen birimler, </w:t>
      </w:r>
      <w:proofErr w:type="spellStart"/>
      <w:r w:rsidRPr="000C4E46">
        <w:rPr>
          <w:bCs w:val="0"/>
          <w:sz w:val="22"/>
          <w:szCs w:val="22"/>
          <w:lang w:val="tr-TR"/>
        </w:rPr>
        <w:t>loglarda</w:t>
      </w:r>
      <w:proofErr w:type="spellEnd"/>
      <w:r w:rsidRPr="000C4E46">
        <w:rPr>
          <w:bCs w:val="0"/>
          <w:sz w:val="22"/>
          <w:szCs w:val="22"/>
          <w:lang w:val="tr-TR"/>
        </w:rPr>
        <w:t>, plan ve kesitlerde, ilgili Türk Standardında verilen semboller ve renkler kullanılarak gösterilmelidir.</w:t>
      </w:r>
    </w:p>
    <w:p w:rsidR="00A00CD5" w:rsidRPr="000C4E46" w:rsidRDefault="00A00CD5" w:rsidP="003255D0">
      <w:pPr>
        <w:numPr>
          <w:ilvl w:val="0"/>
          <w:numId w:val="14"/>
        </w:numPr>
        <w:jc w:val="both"/>
        <w:rPr>
          <w:bCs w:val="0"/>
          <w:sz w:val="22"/>
          <w:szCs w:val="22"/>
          <w:lang w:val="tr-TR"/>
        </w:rPr>
      </w:pPr>
      <w:r w:rsidRPr="000C4E46">
        <w:rPr>
          <w:bCs w:val="0"/>
          <w:sz w:val="22"/>
          <w:szCs w:val="22"/>
          <w:lang w:val="tr-TR"/>
        </w:rPr>
        <w:t xml:space="preserve">Kaya ortamda tamamen </w:t>
      </w:r>
      <w:proofErr w:type="spellStart"/>
      <w:r w:rsidRPr="000C4E46">
        <w:rPr>
          <w:bCs w:val="0"/>
          <w:sz w:val="22"/>
          <w:szCs w:val="22"/>
          <w:lang w:val="tr-TR"/>
        </w:rPr>
        <w:t>karotlu</w:t>
      </w:r>
      <w:proofErr w:type="spellEnd"/>
      <w:r w:rsidRPr="000C4E46">
        <w:rPr>
          <w:bCs w:val="0"/>
          <w:sz w:val="22"/>
          <w:szCs w:val="22"/>
          <w:lang w:val="tr-TR"/>
        </w:rPr>
        <w:t xml:space="preserve"> ilerlenmeli, killi zemin ortamlardan örselenmemiş örnek alınmalıdır. Zemin ortamda yapılan sondajlarda, </w:t>
      </w:r>
      <w:proofErr w:type="spellStart"/>
      <w:r w:rsidRPr="000C4E46">
        <w:rPr>
          <w:bCs w:val="0"/>
          <w:sz w:val="22"/>
          <w:szCs w:val="22"/>
          <w:lang w:val="tr-TR"/>
        </w:rPr>
        <w:t>karotlu</w:t>
      </w:r>
      <w:proofErr w:type="spellEnd"/>
      <w:r w:rsidRPr="000C4E46">
        <w:rPr>
          <w:bCs w:val="0"/>
          <w:sz w:val="22"/>
          <w:szCs w:val="22"/>
          <w:lang w:val="tr-TR"/>
        </w:rPr>
        <w:t xml:space="preserve"> ilerlenebileceği gibi delgi işleminin burgulu sondaj takımı ile kuru yapılması da istenebilir.</w:t>
      </w:r>
    </w:p>
    <w:p w:rsidR="00A00CD5" w:rsidRPr="005120FF" w:rsidRDefault="00A00CD5" w:rsidP="003255D0">
      <w:pPr>
        <w:numPr>
          <w:ilvl w:val="0"/>
          <w:numId w:val="14"/>
        </w:numPr>
        <w:jc w:val="both"/>
        <w:rPr>
          <w:bCs w:val="0"/>
          <w:sz w:val="22"/>
          <w:szCs w:val="22"/>
          <w:lang w:val="tr-TR"/>
        </w:rPr>
      </w:pPr>
      <w:proofErr w:type="spellStart"/>
      <w:r w:rsidRPr="000C4E46">
        <w:rPr>
          <w:bCs w:val="0"/>
          <w:sz w:val="22"/>
          <w:szCs w:val="22"/>
          <w:lang w:val="tr-TR"/>
        </w:rPr>
        <w:t>Karot</w:t>
      </w:r>
      <w:proofErr w:type="spellEnd"/>
      <w:r w:rsidRPr="000C4E46">
        <w:rPr>
          <w:bCs w:val="0"/>
          <w:sz w:val="22"/>
          <w:szCs w:val="22"/>
          <w:lang w:val="tr-TR"/>
        </w:rPr>
        <w:t xml:space="preserve"> yüzdeleri (TCR, SCR, RQD) belirlenerek sondaj </w:t>
      </w:r>
      <w:proofErr w:type="spellStart"/>
      <w:r w:rsidRPr="000C4E46">
        <w:rPr>
          <w:bCs w:val="0"/>
          <w:sz w:val="22"/>
          <w:szCs w:val="22"/>
          <w:lang w:val="tr-TR"/>
        </w:rPr>
        <w:t>loglarına</w:t>
      </w:r>
      <w:proofErr w:type="spellEnd"/>
      <w:r w:rsidRPr="000C4E46">
        <w:rPr>
          <w:bCs w:val="0"/>
          <w:sz w:val="22"/>
          <w:szCs w:val="22"/>
          <w:lang w:val="tr-TR"/>
        </w:rPr>
        <w:t xml:space="preserve"> işlenmelidir. Üç başlık altında değerlendirilen </w:t>
      </w:r>
      <w:proofErr w:type="spellStart"/>
      <w:r w:rsidRPr="000C4E46">
        <w:rPr>
          <w:bCs w:val="0"/>
          <w:sz w:val="22"/>
          <w:szCs w:val="22"/>
          <w:lang w:val="tr-TR"/>
        </w:rPr>
        <w:t>karot</w:t>
      </w:r>
      <w:proofErr w:type="spellEnd"/>
      <w:r w:rsidRPr="000C4E46">
        <w:rPr>
          <w:bCs w:val="0"/>
          <w:sz w:val="22"/>
          <w:szCs w:val="22"/>
          <w:lang w:val="tr-TR"/>
        </w:rPr>
        <w:t xml:space="preserve"> yüzdelerinden Toplam </w:t>
      </w:r>
      <w:proofErr w:type="spellStart"/>
      <w:r w:rsidRPr="000C4E46">
        <w:rPr>
          <w:bCs w:val="0"/>
          <w:sz w:val="22"/>
          <w:szCs w:val="22"/>
          <w:lang w:val="tr-TR"/>
        </w:rPr>
        <w:t>Karot</w:t>
      </w:r>
      <w:proofErr w:type="spellEnd"/>
      <w:r w:rsidRPr="000C4E46">
        <w:rPr>
          <w:bCs w:val="0"/>
          <w:sz w:val="22"/>
          <w:szCs w:val="22"/>
          <w:lang w:val="tr-TR"/>
        </w:rPr>
        <w:t xml:space="preserve"> Yüzdesi (TCR), yüksek (%80-100 </w:t>
      </w:r>
      <w:proofErr w:type="gramStart"/>
      <w:r w:rsidRPr="000C4E46">
        <w:rPr>
          <w:bCs w:val="0"/>
          <w:sz w:val="22"/>
          <w:szCs w:val="22"/>
          <w:lang w:val="tr-TR"/>
        </w:rPr>
        <w:t>aralığında</w:t>
      </w:r>
      <w:proofErr w:type="gramEnd"/>
      <w:r w:rsidRPr="000C4E46">
        <w:rPr>
          <w:bCs w:val="0"/>
          <w:sz w:val="22"/>
          <w:szCs w:val="22"/>
          <w:lang w:val="tr-TR"/>
        </w:rPr>
        <w:t xml:space="preserve">) olmalıdır. Bu oranın tanımlanan değerlerden düşük olması halinde nedenleri açıklanmalı, </w:t>
      </w:r>
      <w:proofErr w:type="spellStart"/>
      <w:r w:rsidRPr="000C4E46">
        <w:rPr>
          <w:bCs w:val="0"/>
          <w:sz w:val="22"/>
          <w:szCs w:val="22"/>
          <w:lang w:val="tr-TR"/>
        </w:rPr>
        <w:t>karot</w:t>
      </w:r>
      <w:proofErr w:type="spellEnd"/>
      <w:r w:rsidRPr="000C4E46">
        <w:rPr>
          <w:bCs w:val="0"/>
          <w:sz w:val="22"/>
          <w:szCs w:val="22"/>
          <w:lang w:val="tr-TR"/>
        </w:rPr>
        <w:t xml:space="preserve"> kaybı </w:t>
      </w:r>
      <w:proofErr w:type="spellStart"/>
      <w:r w:rsidRPr="000C4E46">
        <w:rPr>
          <w:bCs w:val="0"/>
          <w:sz w:val="22"/>
          <w:szCs w:val="22"/>
          <w:lang w:val="tr-TR"/>
        </w:rPr>
        <w:t>karot</w:t>
      </w:r>
      <w:proofErr w:type="spellEnd"/>
      <w:r w:rsidRPr="000C4E46">
        <w:rPr>
          <w:bCs w:val="0"/>
          <w:sz w:val="22"/>
          <w:szCs w:val="22"/>
          <w:lang w:val="tr-TR"/>
        </w:rPr>
        <w:t xml:space="preserve"> sandığında ilgili </w:t>
      </w:r>
      <w:r w:rsidRPr="00043EF3">
        <w:rPr>
          <w:bCs w:val="0"/>
          <w:sz w:val="22"/>
          <w:szCs w:val="22"/>
          <w:lang w:val="tr-TR"/>
        </w:rPr>
        <w:t xml:space="preserve">derinliklerde işaretlenerek belirtilmelidir. </w:t>
      </w:r>
      <w:proofErr w:type="spellStart"/>
      <w:r w:rsidRPr="00043EF3">
        <w:rPr>
          <w:bCs w:val="0"/>
          <w:sz w:val="22"/>
          <w:szCs w:val="22"/>
          <w:lang w:val="tr-TR"/>
        </w:rPr>
        <w:t>Karot</w:t>
      </w:r>
      <w:proofErr w:type="spellEnd"/>
      <w:r w:rsidRPr="00043EF3">
        <w:rPr>
          <w:bCs w:val="0"/>
          <w:sz w:val="22"/>
          <w:szCs w:val="22"/>
          <w:lang w:val="tr-TR"/>
        </w:rPr>
        <w:t xml:space="preserve"> verimini yükseltmek için en az çift </w:t>
      </w:r>
      <w:r w:rsidRPr="005120FF">
        <w:rPr>
          <w:bCs w:val="0"/>
          <w:sz w:val="22"/>
          <w:szCs w:val="22"/>
          <w:lang w:val="tr-TR"/>
        </w:rPr>
        <w:t xml:space="preserve">tüplü </w:t>
      </w:r>
      <w:proofErr w:type="spellStart"/>
      <w:r w:rsidRPr="005120FF">
        <w:rPr>
          <w:bCs w:val="0"/>
          <w:sz w:val="22"/>
          <w:szCs w:val="22"/>
          <w:lang w:val="tr-TR"/>
        </w:rPr>
        <w:t>karotiyer</w:t>
      </w:r>
      <w:proofErr w:type="spellEnd"/>
      <w:r w:rsidRPr="005120FF">
        <w:rPr>
          <w:bCs w:val="0"/>
          <w:sz w:val="22"/>
          <w:szCs w:val="22"/>
          <w:lang w:val="tr-TR"/>
        </w:rPr>
        <w:t xml:space="preserve"> vb. daha gelişmiş sistemler kullanılmalıdır.</w:t>
      </w:r>
    </w:p>
    <w:p w:rsidR="000D334A" w:rsidRPr="005120FF" w:rsidRDefault="000D334A" w:rsidP="000D334A">
      <w:pPr>
        <w:numPr>
          <w:ilvl w:val="0"/>
          <w:numId w:val="14"/>
        </w:numPr>
        <w:jc w:val="both"/>
        <w:rPr>
          <w:bCs w:val="0"/>
          <w:sz w:val="22"/>
          <w:szCs w:val="22"/>
          <w:lang w:val="tr-TR"/>
        </w:rPr>
      </w:pPr>
      <w:r w:rsidRPr="005120FF">
        <w:rPr>
          <w:bCs w:val="0"/>
          <w:sz w:val="22"/>
          <w:szCs w:val="22"/>
          <w:lang w:val="tr-TR"/>
        </w:rPr>
        <w:t>RQD değeri sıfıra yakın, ayrışmış, zayıf kayaların doğru tanımlanması</w:t>
      </w:r>
      <w:r w:rsidR="00F33EA4" w:rsidRPr="005120FF">
        <w:rPr>
          <w:bCs w:val="0"/>
          <w:sz w:val="22"/>
          <w:szCs w:val="22"/>
          <w:lang w:val="tr-TR"/>
        </w:rPr>
        <w:t xml:space="preserve"> için bu birimlerde SPT deneyi yapılmalı</w:t>
      </w:r>
      <w:r w:rsidR="00B022D5" w:rsidRPr="005120FF">
        <w:rPr>
          <w:bCs w:val="0"/>
          <w:sz w:val="22"/>
          <w:szCs w:val="22"/>
          <w:lang w:val="tr-TR"/>
        </w:rPr>
        <w:t xml:space="preserve"> ve numune alınmalı;</w:t>
      </w:r>
      <w:r w:rsidR="00F33EA4" w:rsidRPr="005120FF">
        <w:rPr>
          <w:bCs w:val="0"/>
          <w:sz w:val="22"/>
          <w:szCs w:val="22"/>
          <w:lang w:val="tr-TR"/>
        </w:rPr>
        <w:t xml:space="preserve"> </w:t>
      </w:r>
      <w:proofErr w:type="spellStart"/>
      <w:r w:rsidRPr="005120FF">
        <w:rPr>
          <w:bCs w:val="0"/>
          <w:sz w:val="22"/>
          <w:szCs w:val="22"/>
          <w:lang w:val="tr-TR"/>
        </w:rPr>
        <w:t>refü</w:t>
      </w:r>
      <w:proofErr w:type="spellEnd"/>
      <w:r w:rsidRPr="005120FF">
        <w:rPr>
          <w:bCs w:val="0"/>
          <w:sz w:val="22"/>
          <w:szCs w:val="22"/>
          <w:lang w:val="tr-TR"/>
        </w:rPr>
        <w:t xml:space="preserve"> değeri elde edilmes</w:t>
      </w:r>
      <w:r w:rsidR="00F33EA4" w:rsidRPr="005120FF">
        <w:rPr>
          <w:bCs w:val="0"/>
          <w:sz w:val="22"/>
          <w:szCs w:val="22"/>
          <w:lang w:val="tr-TR"/>
        </w:rPr>
        <w:t xml:space="preserve">i durumunda ise </w:t>
      </w:r>
      <w:r w:rsidR="00AE561A" w:rsidRPr="00AE561A">
        <w:rPr>
          <w:bCs w:val="0"/>
          <w:sz w:val="22"/>
          <w:szCs w:val="22"/>
          <w:lang w:val="tr-TR"/>
        </w:rPr>
        <w:t>Tablo 2’de belirtilen sayıdaki sondaj kuyusunda</w:t>
      </w:r>
      <w:r w:rsidR="005120FF" w:rsidRPr="005120FF">
        <w:rPr>
          <w:bCs w:val="0"/>
          <w:sz w:val="22"/>
          <w:szCs w:val="22"/>
          <w:lang w:val="tr-TR"/>
        </w:rPr>
        <w:t xml:space="preserve"> </w:t>
      </w:r>
      <w:proofErr w:type="spellStart"/>
      <w:r w:rsidR="00F33EA4" w:rsidRPr="005120FF">
        <w:rPr>
          <w:bCs w:val="0"/>
          <w:sz w:val="22"/>
          <w:szCs w:val="22"/>
          <w:lang w:val="tr-TR"/>
        </w:rPr>
        <w:t>Presiyometre</w:t>
      </w:r>
      <w:proofErr w:type="spellEnd"/>
      <w:r w:rsidR="00F33EA4" w:rsidRPr="005120FF">
        <w:rPr>
          <w:bCs w:val="0"/>
          <w:sz w:val="22"/>
          <w:szCs w:val="22"/>
          <w:lang w:val="tr-TR"/>
        </w:rPr>
        <w:t xml:space="preserve"> deneyi</w:t>
      </w:r>
      <w:r w:rsidR="00B022D5" w:rsidRPr="005120FF">
        <w:rPr>
          <w:bCs w:val="0"/>
          <w:sz w:val="22"/>
          <w:szCs w:val="22"/>
          <w:lang w:val="tr-TR"/>
        </w:rPr>
        <w:t xml:space="preserve"> yapılmalıdır.</w:t>
      </w:r>
    </w:p>
    <w:p w:rsidR="00A00CD5" w:rsidRPr="000C4E46" w:rsidRDefault="00A00CD5" w:rsidP="003255D0">
      <w:pPr>
        <w:numPr>
          <w:ilvl w:val="0"/>
          <w:numId w:val="14"/>
        </w:numPr>
        <w:jc w:val="both"/>
        <w:rPr>
          <w:bCs w:val="0"/>
          <w:sz w:val="22"/>
          <w:szCs w:val="22"/>
          <w:lang w:val="tr-TR"/>
        </w:rPr>
      </w:pPr>
      <w:r w:rsidRPr="00043EF3">
        <w:rPr>
          <w:bCs w:val="0"/>
          <w:sz w:val="22"/>
          <w:szCs w:val="22"/>
          <w:lang w:val="tr-TR"/>
        </w:rPr>
        <w:t>Sondaj kuyularının çeperlerindeki göçmeler ile yüzeyden düşebilecek parçalar</w:t>
      </w:r>
      <w:r w:rsidRPr="004958ED">
        <w:rPr>
          <w:bCs w:val="0"/>
          <w:sz w:val="22"/>
          <w:szCs w:val="22"/>
          <w:lang w:val="tr-TR"/>
        </w:rPr>
        <w:t xml:space="preserve"> nedeniyle kuyunun kapanmasının önlenmesi amacıyla kuyu tabanına kadar alt kısmı delikli PVC boru indirilmelidir. Ayrıca;</w:t>
      </w:r>
      <w:r w:rsidRPr="000C4E46">
        <w:rPr>
          <w:bCs w:val="0"/>
          <w:sz w:val="22"/>
          <w:szCs w:val="22"/>
          <w:lang w:val="tr-TR"/>
        </w:rPr>
        <w:t xml:space="preserve"> kuyu ağzına kapak yapılarak kuyu etrafı betonlanmalı, uzun süreli yeraltı suyu seviyesi ölçümü yapılmasına olanak sağlanmalıdır.</w:t>
      </w:r>
    </w:p>
    <w:p w:rsidR="00E5183B" w:rsidRPr="000C4E46" w:rsidRDefault="00E5183B" w:rsidP="003255D0">
      <w:pPr>
        <w:numPr>
          <w:ilvl w:val="0"/>
          <w:numId w:val="14"/>
        </w:numPr>
        <w:jc w:val="both"/>
        <w:rPr>
          <w:bCs w:val="0"/>
          <w:sz w:val="22"/>
          <w:szCs w:val="22"/>
          <w:lang w:val="tr-TR"/>
        </w:rPr>
      </w:pPr>
      <w:r w:rsidRPr="000C4E46">
        <w:rPr>
          <w:bCs w:val="0"/>
          <w:sz w:val="22"/>
          <w:szCs w:val="22"/>
          <w:lang w:val="tr-TR"/>
        </w:rPr>
        <w:t>Sondajlarda gün sonunda yapılan su seviyesi ölçümü ile ertesi gün başında (delgi başlamadan) yapılan su seviyesi ölçümü yeraltı suyu durumunu gösteren önemli bir gösterge olup kayıt edilmelidir.</w:t>
      </w:r>
    </w:p>
    <w:p w:rsidR="007C14AF" w:rsidRPr="000C4E46" w:rsidRDefault="007C14AF" w:rsidP="003255D0">
      <w:pPr>
        <w:numPr>
          <w:ilvl w:val="0"/>
          <w:numId w:val="14"/>
        </w:numPr>
        <w:jc w:val="both"/>
        <w:rPr>
          <w:bCs w:val="0"/>
          <w:sz w:val="22"/>
          <w:szCs w:val="22"/>
          <w:lang w:val="tr-TR"/>
        </w:rPr>
      </w:pPr>
      <w:proofErr w:type="gramStart"/>
      <w:r w:rsidRPr="000C4E46">
        <w:rPr>
          <w:bCs w:val="0"/>
          <w:sz w:val="22"/>
          <w:szCs w:val="22"/>
          <w:lang w:val="tr-TR"/>
        </w:rPr>
        <w:t>Çalışma alanında yeraltı suyuna rastlanması ve yeraltı su seviyesinin temel seviyesine yakın olması durumunda, yeraltı suyunun kimyasal özellikleri açısından betona ve diğer imalatlara yapabileceği zararlı etkilerin belirlenmesi, yeraltı drenaj sistemlerinde ve filtrelerde tıkanma ve buna benzer etkiler nedeniyle oluşacak risklerin ortaya konulabilmesi, yapım işleri sonucunda yeraltı suyunda meydana gelen kalite değişikliklerinin tanımlaması ve yapı malzemeleri için karışım suyu olarak uygunluğunun tespit edilebilmesi için yeraltı suyu örnekleri alınmalı ve bu örnekler tutanak ile etiketlenmelidir.</w:t>
      </w:r>
      <w:proofErr w:type="gramEnd"/>
    </w:p>
    <w:p w:rsidR="007C14AF" w:rsidRDefault="007C14AF" w:rsidP="003255D0">
      <w:pPr>
        <w:numPr>
          <w:ilvl w:val="0"/>
          <w:numId w:val="14"/>
        </w:numPr>
        <w:jc w:val="both"/>
        <w:rPr>
          <w:bCs w:val="0"/>
          <w:sz w:val="22"/>
          <w:szCs w:val="22"/>
          <w:lang w:val="tr-TR"/>
        </w:rPr>
      </w:pPr>
      <w:r w:rsidRPr="000C4E46">
        <w:rPr>
          <w:bCs w:val="0"/>
          <w:sz w:val="22"/>
          <w:szCs w:val="22"/>
          <w:lang w:val="tr-TR"/>
        </w:rPr>
        <w:t>Sondaj kuyusundaki yeraltı suyu gözlemleri ve ölçümleri yeraltı suyu seviyesinin kuyuda dengeye ulaşmasına yetecek kadar uzun bir süre boyunca yapılacaktır. Su seviyesi en az 2’şer gün ara ile yapılacak 3 ardışık ölçümde aynı seviyede kalmış ise dengeye ulaşmış kabul edilir. Ölçümler sonunda yeraltı suyu seviyesinde değişim devam ettiği takdirde bu durum raporda belirtilmeli, seviye ölçümleri tablo halinde raporda verilmelidir.</w:t>
      </w:r>
    </w:p>
    <w:p w:rsidR="00D718C9" w:rsidRDefault="00D718C9" w:rsidP="003255D0">
      <w:pPr>
        <w:numPr>
          <w:ilvl w:val="0"/>
          <w:numId w:val="14"/>
        </w:numPr>
        <w:jc w:val="both"/>
        <w:rPr>
          <w:bCs w:val="0"/>
          <w:sz w:val="22"/>
          <w:szCs w:val="22"/>
          <w:lang w:val="tr-TR"/>
        </w:rPr>
      </w:pPr>
      <w:r w:rsidRPr="004544D8">
        <w:rPr>
          <w:sz w:val="22"/>
          <w:szCs w:val="22"/>
          <w:lang w:val="tr-TR"/>
        </w:rPr>
        <w:t xml:space="preserve">Her </w:t>
      </w:r>
      <w:r>
        <w:rPr>
          <w:sz w:val="22"/>
          <w:szCs w:val="22"/>
          <w:lang w:val="tr-TR"/>
        </w:rPr>
        <w:t xml:space="preserve">sondaj </w:t>
      </w:r>
      <w:r w:rsidRPr="004544D8">
        <w:rPr>
          <w:sz w:val="22"/>
          <w:szCs w:val="22"/>
          <w:lang w:val="tr-TR"/>
        </w:rPr>
        <w:t>kuyu</w:t>
      </w:r>
      <w:r>
        <w:rPr>
          <w:sz w:val="22"/>
          <w:szCs w:val="22"/>
          <w:lang w:val="tr-TR"/>
        </w:rPr>
        <w:t>sun</w:t>
      </w:r>
      <w:r w:rsidRPr="004544D8">
        <w:rPr>
          <w:sz w:val="22"/>
          <w:szCs w:val="22"/>
          <w:lang w:val="tr-TR"/>
        </w:rPr>
        <w:t xml:space="preserve">dan </w:t>
      </w:r>
      <w:r>
        <w:rPr>
          <w:sz w:val="22"/>
          <w:szCs w:val="22"/>
          <w:lang w:val="tr-TR"/>
        </w:rPr>
        <w:t xml:space="preserve">alınan numunelerden </w:t>
      </w:r>
      <w:r w:rsidRPr="004544D8">
        <w:rPr>
          <w:b/>
          <w:sz w:val="22"/>
          <w:szCs w:val="22"/>
          <w:lang w:val="tr-TR"/>
        </w:rPr>
        <w:t>en az</w:t>
      </w:r>
      <w:r w:rsidRPr="004544D8">
        <w:rPr>
          <w:sz w:val="22"/>
          <w:szCs w:val="22"/>
          <w:lang w:val="tr-TR"/>
        </w:rPr>
        <w:t xml:space="preserve"> </w:t>
      </w:r>
      <w:r w:rsidRPr="004544D8">
        <w:rPr>
          <w:b/>
          <w:sz w:val="22"/>
          <w:szCs w:val="22"/>
          <w:lang w:val="tr-TR"/>
        </w:rPr>
        <w:t>5</w:t>
      </w:r>
      <w:r>
        <w:rPr>
          <w:sz w:val="22"/>
          <w:szCs w:val="22"/>
          <w:lang w:val="tr-TR"/>
        </w:rPr>
        <w:t xml:space="preserve"> tanesi</w:t>
      </w:r>
      <w:r w:rsidRPr="004544D8">
        <w:rPr>
          <w:sz w:val="22"/>
          <w:szCs w:val="22"/>
          <w:lang w:val="tr-TR"/>
        </w:rPr>
        <w:t xml:space="preserve"> </w:t>
      </w:r>
      <w:r>
        <w:rPr>
          <w:sz w:val="22"/>
          <w:szCs w:val="22"/>
          <w:lang w:val="tr-TR"/>
        </w:rPr>
        <w:t xml:space="preserve">gerekli deneylerin yapılması için </w:t>
      </w:r>
      <w:r w:rsidRPr="004544D8">
        <w:rPr>
          <w:sz w:val="22"/>
          <w:szCs w:val="22"/>
          <w:lang w:val="tr-TR"/>
        </w:rPr>
        <w:t>laboratu</w:t>
      </w:r>
      <w:r>
        <w:rPr>
          <w:sz w:val="22"/>
          <w:szCs w:val="22"/>
          <w:lang w:val="tr-TR"/>
        </w:rPr>
        <w:t>v</w:t>
      </w:r>
      <w:r w:rsidRPr="004544D8">
        <w:rPr>
          <w:sz w:val="22"/>
          <w:szCs w:val="22"/>
          <w:lang w:val="tr-TR"/>
        </w:rPr>
        <w:t xml:space="preserve">ara </w:t>
      </w:r>
      <w:r>
        <w:rPr>
          <w:sz w:val="22"/>
          <w:szCs w:val="22"/>
          <w:lang w:val="tr-TR"/>
        </w:rPr>
        <w:t>analize gönderilecektir. Ancak kaya birimlerle karşılaşılması durumunda bu sayı 2’yi geçmeyecek şekilde kontrol mühendisince eksiltilebilir.</w:t>
      </w:r>
    </w:p>
    <w:p w:rsidR="00747D46" w:rsidRDefault="00EE7552" w:rsidP="00747D46">
      <w:pPr>
        <w:ind w:firstLine="540"/>
        <w:jc w:val="both"/>
        <w:rPr>
          <w:sz w:val="22"/>
          <w:szCs w:val="22"/>
          <w:lang w:val="tr-TR"/>
        </w:rPr>
      </w:pPr>
      <w:r w:rsidRPr="00CB2AB5">
        <w:rPr>
          <w:b/>
          <w:bCs w:val="0"/>
          <w:sz w:val="22"/>
          <w:szCs w:val="22"/>
          <w:lang w:val="tr-TR"/>
        </w:rPr>
        <w:lastRenderedPageBreak/>
        <w:t>Sondaj Sayıları:</w:t>
      </w:r>
      <w:r w:rsidRPr="00CB2AB5">
        <w:rPr>
          <w:bCs w:val="0"/>
          <w:sz w:val="22"/>
          <w:szCs w:val="22"/>
          <w:lang w:val="tr-TR"/>
        </w:rPr>
        <w:t xml:space="preserve"> </w:t>
      </w:r>
      <w:r w:rsidR="00023EA0" w:rsidRPr="00CB2AB5">
        <w:rPr>
          <w:bCs w:val="0"/>
          <w:sz w:val="22"/>
          <w:szCs w:val="22"/>
          <w:lang w:val="tr-TR"/>
        </w:rPr>
        <w:t>Etüt çalışması esnasında</w:t>
      </w:r>
      <w:r w:rsidR="00023EA0" w:rsidRPr="00CB2AB5">
        <w:rPr>
          <w:sz w:val="22"/>
          <w:szCs w:val="22"/>
          <w:lang w:val="tr-TR"/>
        </w:rPr>
        <w:t xml:space="preserve"> Yeni Bina inşaatı ile Deprem Tahkik işlerindeki toplam sondaj sayıları aşağıda verilen </w:t>
      </w:r>
      <w:r w:rsidR="00E96431" w:rsidRPr="00E96431">
        <w:rPr>
          <w:b/>
          <w:sz w:val="22"/>
          <w:szCs w:val="22"/>
          <w:lang w:val="tr-TR"/>
        </w:rPr>
        <w:t>Tablo 1</w:t>
      </w:r>
      <w:r w:rsidR="001C0E69">
        <w:rPr>
          <w:b/>
          <w:sz w:val="22"/>
          <w:szCs w:val="22"/>
          <w:lang w:val="tr-TR"/>
        </w:rPr>
        <w:t>’</w:t>
      </w:r>
      <w:r w:rsidR="00E96431">
        <w:rPr>
          <w:sz w:val="22"/>
          <w:szCs w:val="22"/>
          <w:lang w:val="tr-TR"/>
        </w:rPr>
        <w:t>e</w:t>
      </w:r>
      <w:r w:rsidR="00023EA0" w:rsidRPr="00CB2AB5">
        <w:rPr>
          <w:sz w:val="22"/>
          <w:szCs w:val="22"/>
          <w:lang w:val="tr-TR"/>
        </w:rPr>
        <w:t xml:space="preserve"> </w:t>
      </w:r>
      <w:r w:rsidR="00652688" w:rsidRPr="00CB2AB5">
        <w:rPr>
          <w:sz w:val="22"/>
          <w:szCs w:val="22"/>
          <w:lang w:val="tr-TR"/>
        </w:rPr>
        <w:t>gö</w:t>
      </w:r>
      <w:r w:rsidR="00023EA0" w:rsidRPr="00CB2AB5">
        <w:rPr>
          <w:sz w:val="22"/>
          <w:szCs w:val="22"/>
          <w:lang w:val="tr-TR"/>
        </w:rPr>
        <w:t>re belirlenecektir.</w:t>
      </w:r>
    </w:p>
    <w:p w:rsidR="00402B96" w:rsidRPr="004005AE" w:rsidRDefault="00402B96" w:rsidP="00747D46">
      <w:pPr>
        <w:ind w:firstLine="540"/>
        <w:jc w:val="both"/>
        <w:rPr>
          <w:sz w:val="10"/>
          <w:szCs w:val="10"/>
          <w:lang w:val="tr-TR"/>
        </w:rPr>
      </w:pPr>
    </w:p>
    <w:p w:rsidR="00747D46" w:rsidRPr="00043EF3" w:rsidRDefault="00CE627A" w:rsidP="00747D46">
      <w:pPr>
        <w:jc w:val="both"/>
        <w:rPr>
          <w:b/>
          <w:sz w:val="22"/>
          <w:szCs w:val="22"/>
          <w:lang w:val="tr-TR"/>
        </w:rPr>
      </w:pPr>
      <w:r>
        <w:rPr>
          <w:b/>
          <w:sz w:val="22"/>
          <w:szCs w:val="22"/>
          <w:lang w:val="tr-TR"/>
        </w:rPr>
        <w:t xml:space="preserve">  </w:t>
      </w:r>
      <w:r w:rsidR="00402B96" w:rsidRPr="00043EF3">
        <w:rPr>
          <w:b/>
          <w:sz w:val="22"/>
          <w:szCs w:val="22"/>
          <w:lang w:val="tr-TR"/>
        </w:rPr>
        <w:t>Tablo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5287"/>
      </w:tblGrid>
      <w:tr w:rsidR="00747D46" w:rsidRPr="00043EF3" w:rsidTr="006950D0">
        <w:tc>
          <w:tcPr>
            <w:tcW w:w="4860" w:type="dxa"/>
            <w:vAlign w:val="center"/>
          </w:tcPr>
          <w:p w:rsidR="00747D46" w:rsidRPr="00043EF3" w:rsidRDefault="00747D46" w:rsidP="006950D0">
            <w:pPr>
              <w:rPr>
                <w:b/>
                <w:sz w:val="22"/>
                <w:szCs w:val="22"/>
                <w:lang w:val="tr-TR"/>
              </w:rPr>
            </w:pPr>
            <w:r w:rsidRPr="00043EF3">
              <w:rPr>
                <w:b/>
                <w:sz w:val="22"/>
                <w:szCs w:val="22"/>
                <w:lang w:val="tr-TR"/>
              </w:rPr>
              <w:t>Bina oturum alanı m</w:t>
            </w:r>
            <w:r w:rsidRPr="00043EF3">
              <w:rPr>
                <w:b/>
                <w:sz w:val="22"/>
                <w:szCs w:val="22"/>
                <w:vertAlign w:val="superscript"/>
                <w:lang w:val="tr-TR"/>
              </w:rPr>
              <w:t>2</w:t>
            </w:r>
          </w:p>
        </w:tc>
        <w:tc>
          <w:tcPr>
            <w:tcW w:w="5310" w:type="dxa"/>
            <w:vAlign w:val="center"/>
          </w:tcPr>
          <w:p w:rsidR="00747D46" w:rsidRPr="00043EF3" w:rsidRDefault="00747D46" w:rsidP="00B828CE">
            <w:pPr>
              <w:ind w:left="277" w:hanging="277"/>
              <w:rPr>
                <w:b/>
                <w:sz w:val="22"/>
                <w:szCs w:val="22"/>
                <w:lang w:val="tr-TR"/>
              </w:rPr>
            </w:pPr>
            <w:r w:rsidRPr="00043EF3">
              <w:rPr>
                <w:b/>
                <w:sz w:val="22"/>
                <w:szCs w:val="22"/>
                <w:lang w:val="tr-TR"/>
              </w:rPr>
              <w:t xml:space="preserve">Sondaj </w:t>
            </w:r>
            <w:r w:rsidR="00B828CE" w:rsidRPr="00043EF3">
              <w:rPr>
                <w:b/>
                <w:sz w:val="22"/>
                <w:szCs w:val="22"/>
                <w:lang w:val="tr-TR"/>
              </w:rPr>
              <w:t>a</w:t>
            </w:r>
            <w:r w:rsidRPr="00043EF3">
              <w:rPr>
                <w:b/>
                <w:sz w:val="22"/>
                <w:szCs w:val="22"/>
                <w:lang w:val="tr-TR"/>
              </w:rPr>
              <w:t>dedi</w:t>
            </w:r>
          </w:p>
        </w:tc>
      </w:tr>
      <w:tr w:rsidR="00B230CE" w:rsidRPr="00043EF3" w:rsidTr="006950D0">
        <w:trPr>
          <w:trHeight w:val="409"/>
        </w:trPr>
        <w:tc>
          <w:tcPr>
            <w:tcW w:w="4860" w:type="dxa"/>
            <w:vAlign w:val="center"/>
          </w:tcPr>
          <w:p w:rsidR="00B230CE" w:rsidRPr="00043EF3" w:rsidRDefault="00B230CE" w:rsidP="00C7556B">
            <w:pPr>
              <w:rPr>
                <w:sz w:val="22"/>
                <w:szCs w:val="22"/>
                <w:lang w:val="tr-TR"/>
              </w:rPr>
            </w:pPr>
            <w:r w:rsidRPr="00051187">
              <w:rPr>
                <w:b/>
                <w:sz w:val="22"/>
                <w:szCs w:val="22"/>
                <w:lang w:val="tr-TR"/>
              </w:rPr>
              <w:t>300 m</w:t>
            </w:r>
            <w:r w:rsidRPr="00051187">
              <w:rPr>
                <w:b/>
                <w:sz w:val="22"/>
                <w:szCs w:val="22"/>
                <w:vertAlign w:val="superscript"/>
                <w:lang w:val="tr-TR"/>
              </w:rPr>
              <w:t>2</w:t>
            </w:r>
            <w:r w:rsidRPr="00043EF3">
              <w:rPr>
                <w:sz w:val="22"/>
                <w:szCs w:val="22"/>
                <w:lang w:val="tr-TR"/>
              </w:rPr>
              <w:t xml:space="preserve"> kadar</w:t>
            </w:r>
          </w:p>
        </w:tc>
        <w:tc>
          <w:tcPr>
            <w:tcW w:w="5310" w:type="dxa"/>
            <w:vAlign w:val="center"/>
          </w:tcPr>
          <w:p w:rsidR="00B230CE" w:rsidRPr="00043EF3" w:rsidRDefault="00B230CE" w:rsidP="00B828CE">
            <w:pPr>
              <w:rPr>
                <w:b/>
                <w:sz w:val="22"/>
                <w:szCs w:val="22"/>
                <w:lang w:val="tr-TR"/>
              </w:rPr>
            </w:pPr>
            <w:r w:rsidRPr="00043EF3">
              <w:rPr>
                <w:b/>
                <w:sz w:val="22"/>
                <w:szCs w:val="22"/>
                <w:lang w:val="tr-TR"/>
              </w:rPr>
              <w:t xml:space="preserve">3 adet </w:t>
            </w:r>
            <w:r w:rsidR="00B828CE" w:rsidRPr="00043EF3">
              <w:rPr>
                <w:b/>
                <w:sz w:val="22"/>
                <w:szCs w:val="22"/>
                <w:lang w:val="tr-TR"/>
              </w:rPr>
              <w:t>s</w:t>
            </w:r>
            <w:r w:rsidRPr="00043EF3">
              <w:rPr>
                <w:b/>
                <w:sz w:val="22"/>
                <w:szCs w:val="22"/>
                <w:lang w:val="tr-TR"/>
              </w:rPr>
              <w:t>ondaj</w:t>
            </w:r>
          </w:p>
        </w:tc>
      </w:tr>
      <w:tr w:rsidR="00747D46" w:rsidRPr="00043EF3" w:rsidTr="006950D0">
        <w:trPr>
          <w:trHeight w:val="407"/>
        </w:trPr>
        <w:tc>
          <w:tcPr>
            <w:tcW w:w="4860" w:type="dxa"/>
            <w:vAlign w:val="center"/>
          </w:tcPr>
          <w:p w:rsidR="00747D46" w:rsidRPr="00043EF3" w:rsidRDefault="00747D46" w:rsidP="009B62B4">
            <w:pPr>
              <w:rPr>
                <w:sz w:val="22"/>
                <w:szCs w:val="22"/>
                <w:lang w:val="tr-TR"/>
              </w:rPr>
            </w:pPr>
            <w:r w:rsidRPr="00224C67">
              <w:rPr>
                <w:b/>
                <w:sz w:val="22"/>
                <w:szCs w:val="22"/>
                <w:lang w:val="tr-TR"/>
              </w:rPr>
              <w:t>≥</w:t>
            </w:r>
            <w:r w:rsidR="00152199" w:rsidRPr="00224C67">
              <w:rPr>
                <w:b/>
                <w:sz w:val="22"/>
                <w:szCs w:val="22"/>
                <w:lang w:val="tr-TR"/>
              </w:rPr>
              <w:t xml:space="preserve"> 300</w:t>
            </w:r>
            <w:r w:rsidR="00CF7806" w:rsidRPr="00224C67">
              <w:rPr>
                <w:b/>
                <w:sz w:val="22"/>
                <w:szCs w:val="22"/>
                <w:lang w:val="tr-TR"/>
              </w:rPr>
              <w:t xml:space="preserve"> </w:t>
            </w:r>
            <w:r w:rsidRPr="00224C67">
              <w:rPr>
                <w:b/>
                <w:sz w:val="22"/>
                <w:szCs w:val="22"/>
                <w:lang w:val="tr-TR"/>
              </w:rPr>
              <w:t>m</w:t>
            </w:r>
            <w:r w:rsidRPr="00224C67">
              <w:rPr>
                <w:b/>
                <w:sz w:val="22"/>
                <w:szCs w:val="22"/>
                <w:vertAlign w:val="superscript"/>
                <w:lang w:val="tr-TR"/>
              </w:rPr>
              <w:t>2</w:t>
            </w:r>
            <w:r w:rsidRPr="00224C67">
              <w:rPr>
                <w:sz w:val="22"/>
                <w:szCs w:val="22"/>
                <w:lang w:val="tr-TR"/>
              </w:rPr>
              <w:t xml:space="preserve"> üzerine her </w:t>
            </w:r>
            <w:r w:rsidR="00287134" w:rsidRPr="00224C67">
              <w:rPr>
                <w:b/>
                <w:sz w:val="22"/>
                <w:szCs w:val="22"/>
                <w:lang w:val="tr-TR"/>
              </w:rPr>
              <w:t>300</w:t>
            </w:r>
            <w:r w:rsidR="00CF7806" w:rsidRPr="00224C67">
              <w:rPr>
                <w:b/>
                <w:sz w:val="22"/>
                <w:szCs w:val="22"/>
                <w:lang w:val="tr-TR"/>
              </w:rPr>
              <w:t xml:space="preserve"> </w:t>
            </w:r>
            <w:r w:rsidRPr="00224C67">
              <w:rPr>
                <w:b/>
                <w:sz w:val="22"/>
                <w:szCs w:val="22"/>
                <w:lang w:val="tr-TR"/>
              </w:rPr>
              <w:t>m</w:t>
            </w:r>
            <w:r w:rsidRPr="00224C67">
              <w:rPr>
                <w:b/>
                <w:sz w:val="22"/>
                <w:szCs w:val="22"/>
                <w:vertAlign w:val="superscript"/>
                <w:lang w:val="tr-TR"/>
              </w:rPr>
              <w:t>2</w:t>
            </w:r>
            <w:r w:rsidRPr="00224C67">
              <w:rPr>
                <w:sz w:val="22"/>
                <w:szCs w:val="22"/>
                <w:lang w:val="tr-TR"/>
              </w:rPr>
              <w:t xml:space="preserve"> için ilave olarak</w:t>
            </w:r>
          </w:p>
        </w:tc>
        <w:tc>
          <w:tcPr>
            <w:tcW w:w="5310" w:type="dxa"/>
            <w:vAlign w:val="center"/>
          </w:tcPr>
          <w:p w:rsidR="00747D46" w:rsidRPr="00043EF3" w:rsidRDefault="00747D46" w:rsidP="00B828CE">
            <w:pPr>
              <w:rPr>
                <w:sz w:val="22"/>
                <w:szCs w:val="22"/>
                <w:lang w:val="tr-TR"/>
              </w:rPr>
            </w:pPr>
            <w:r w:rsidRPr="00043EF3">
              <w:rPr>
                <w:b/>
                <w:sz w:val="22"/>
                <w:szCs w:val="22"/>
                <w:lang w:val="tr-TR"/>
              </w:rPr>
              <w:t>+1 adet</w:t>
            </w:r>
            <w:r w:rsidRPr="00043EF3">
              <w:rPr>
                <w:sz w:val="22"/>
                <w:szCs w:val="22"/>
                <w:lang w:val="tr-TR"/>
              </w:rPr>
              <w:t xml:space="preserve"> </w:t>
            </w:r>
            <w:r w:rsidR="00B828CE" w:rsidRPr="00043EF3">
              <w:rPr>
                <w:sz w:val="22"/>
                <w:szCs w:val="22"/>
                <w:lang w:val="tr-TR"/>
              </w:rPr>
              <w:t>s</w:t>
            </w:r>
            <w:r w:rsidRPr="00043EF3">
              <w:rPr>
                <w:sz w:val="22"/>
                <w:szCs w:val="22"/>
                <w:lang w:val="tr-TR"/>
              </w:rPr>
              <w:t>ondaj ilave edilecek</w:t>
            </w:r>
          </w:p>
        </w:tc>
      </w:tr>
    </w:tbl>
    <w:p w:rsidR="000C4E46" w:rsidRPr="004005AE" w:rsidRDefault="000C4E46" w:rsidP="00280959">
      <w:pPr>
        <w:ind w:firstLine="540"/>
        <w:jc w:val="both"/>
        <w:rPr>
          <w:b/>
          <w:bCs w:val="0"/>
          <w:sz w:val="10"/>
          <w:szCs w:val="10"/>
          <w:lang w:val="tr-TR"/>
        </w:rPr>
      </w:pPr>
    </w:p>
    <w:p w:rsidR="00A1778A" w:rsidRPr="00043EF3" w:rsidRDefault="00CE627A" w:rsidP="00402B96">
      <w:pPr>
        <w:jc w:val="both"/>
        <w:rPr>
          <w:b/>
          <w:bCs w:val="0"/>
          <w:sz w:val="22"/>
          <w:szCs w:val="22"/>
          <w:lang w:val="tr-TR"/>
        </w:rPr>
      </w:pPr>
      <w:r w:rsidRPr="00043EF3">
        <w:rPr>
          <w:b/>
          <w:bCs w:val="0"/>
          <w:sz w:val="22"/>
          <w:szCs w:val="22"/>
          <w:lang w:val="tr-TR"/>
        </w:rPr>
        <w:t xml:space="preserve">  </w:t>
      </w:r>
      <w:r w:rsidR="00402B96" w:rsidRPr="00043EF3">
        <w:rPr>
          <w:b/>
          <w:bCs w:val="0"/>
          <w:sz w:val="22"/>
          <w:szCs w:val="22"/>
          <w:lang w:val="tr-TR"/>
        </w:rPr>
        <w:t>Tablo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464"/>
        <w:gridCol w:w="3685"/>
      </w:tblGrid>
      <w:tr w:rsidR="00D94120" w:rsidRPr="00043EF3" w:rsidTr="00AD73CA">
        <w:tc>
          <w:tcPr>
            <w:tcW w:w="1985" w:type="dxa"/>
            <w:vAlign w:val="center"/>
          </w:tcPr>
          <w:p w:rsidR="00D94120" w:rsidRPr="007B23B6" w:rsidRDefault="00D94120" w:rsidP="00D94120">
            <w:pPr>
              <w:rPr>
                <w:b/>
                <w:sz w:val="22"/>
                <w:szCs w:val="22"/>
                <w:lang w:val="tr-TR"/>
              </w:rPr>
            </w:pPr>
            <w:r w:rsidRPr="007B23B6">
              <w:rPr>
                <w:b/>
                <w:sz w:val="22"/>
                <w:szCs w:val="22"/>
                <w:lang w:val="tr-TR"/>
              </w:rPr>
              <w:t>Zemin tipi</w:t>
            </w:r>
          </w:p>
        </w:tc>
        <w:tc>
          <w:tcPr>
            <w:tcW w:w="4508" w:type="dxa"/>
            <w:vAlign w:val="center"/>
          </w:tcPr>
          <w:p w:rsidR="00D94120" w:rsidRPr="007B23B6" w:rsidRDefault="00D94120" w:rsidP="00A74587">
            <w:pPr>
              <w:rPr>
                <w:b/>
                <w:sz w:val="22"/>
                <w:szCs w:val="22"/>
                <w:lang w:val="tr-TR"/>
              </w:rPr>
            </w:pPr>
            <w:r w:rsidRPr="007B23B6">
              <w:rPr>
                <w:b/>
                <w:sz w:val="22"/>
                <w:szCs w:val="22"/>
                <w:lang w:val="tr-TR"/>
              </w:rPr>
              <w:t>Bina oturum alanı m</w:t>
            </w:r>
            <w:r w:rsidRPr="007B23B6">
              <w:rPr>
                <w:b/>
                <w:sz w:val="22"/>
                <w:szCs w:val="22"/>
                <w:vertAlign w:val="superscript"/>
                <w:lang w:val="tr-TR"/>
              </w:rPr>
              <w:t>2</w:t>
            </w:r>
          </w:p>
        </w:tc>
        <w:tc>
          <w:tcPr>
            <w:tcW w:w="3713" w:type="dxa"/>
            <w:vAlign w:val="center"/>
          </w:tcPr>
          <w:p w:rsidR="00D94120" w:rsidRPr="007B23B6" w:rsidRDefault="00D94120" w:rsidP="00AE561A">
            <w:pPr>
              <w:rPr>
                <w:b/>
                <w:sz w:val="22"/>
                <w:szCs w:val="22"/>
                <w:lang w:val="tr-TR"/>
              </w:rPr>
            </w:pPr>
            <w:proofErr w:type="spellStart"/>
            <w:r w:rsidRPr="007B23B6">
              <w:rPr>
                <w:b/>
                <w:sz w:val="22"/>
                <w:szCs w:val="22"/>
                <w:lang w:val="tr-TR"/>
              </w:rPr>
              <w:t>Pre</w:t>
            </w:r>
            <w:r w:rsidR="00AE561A" w:rsidRPr="007B23B6">
              <w:rPr>
                <w:b/>
                <w:sz w:val="22"/>
                <w:szCs w:val="22"/>
                <w:lang w:val="tr-TR"/>
              </w:rPr>
              <w:t>siyometre</w:t>
            </w:r>
            <w:proofErr w:type="spellEnd"/>
            <w:r w:rsidR="00AE561A" w:rsidRPr="007B23B6">
              <w:rPr>
                <w:b/>
                <w:sz w:val="22"/>
                <w:szCs w:val="22"/>
                <w:lang w:val="tr-TR"/>
              </w:rPr>
              <w:t xml:space="preserve"> deneyi için yapılacak </w:t>
            </w:r>
            <w:r w:rsidRPr="007B23B6">
              <w:rPr>
                <w:b/>
                <w:sz w:val="22"/>
                <w:szCs w:val="22"/>
                <w:lang w:val="tr-TR"/>
              </w:rPr>
              <w:t>sondaj adedi</w:t>
            </w:r>
          </w:p>
        </w:tc>
      </w:tr>
      <w:tr w:rsidR="00D94120" w:rsidRPr="00043EF3" w:rsidTr="00AD73CA">
        <w:trPr>
          <w:trHeight w:val="409"/>
        </w:trPr>
        <w:tc>
          <w:tcPr>
            <w:tcW w:w="1985" w:type="dxa"/>
            <w:vMerge w:val="restart"/>
            <w:vAlign w:val="center"/>
          </w:tcPr>
          <w:p w:rsidR="00D94120" w:rsidRPr="007B23B6" w:rsidRDefault="00D94120" w:rsidP="00A74587">
            <w:pPr>
              <w:rPr>
                <w:b/>
                <w:sz w:val="22"/>
                <w:szCs w:val="22"/>
                <w:lang w:val="tr-TR"/>
              </w:rPr>
            </w:pPr>
            <w:proofErr w:type="spellStart"/>
            <w:r w:rsidRPr="007B23B6">
              <w:rPr>
                <w:b/>
                <w:sz w:val="22"/>
                <w:szCs w:val="22"/>
                <w:lang w:val="tr-TR"/>
              </w:rPr>
              <w:t>Kohezyonlu</w:t>
            </w:r>
            <w:proofErr w:type="spellEnd"/>
            <w:r w:rsidRPr="007B23B6">
              <w:rPr>
                <w:b/>
                <w:sz w:val="22"/>
                <w:szCs w:val="22"/>
                <w:lang w:val="tr-TR"/>
              </w:rPr>
              <w:t xml:space="preserve"> (killi ve/veya </w:t>
            </w:r>
            <w:proofErr w:type="spellStart"/>
            <w:r w:rsidRPr="007B23B6">
              <w:rPr>
                <w:b/>
                <w:sz w:val="22"/>
                <w:szCs w:val="22"/>
                <w:lang w:val="tr-TR"/>
              </w:rPr>
              <w:t>siltli</w:t>
            </w:r>
            <w:proofErr w:type="spellEnd"/>
            <w:r w:rsidRPr="007B23B6">
              <w:rPr>
                <w:b/>
                <w:sz w:val="22"/>
                <w:szCs w:val="22"/>
                <w:lang w:val="tr-TR"/>
              </w:rPr>
              <w:t>)</w:t>
            </w:r>
          </w:p>
        </w:tc>
        <w:tc>
          <w:tcPr>
            <w:tcW w:w="4508" w:type="dxa"/>
            <w:vAlign w:val="center"/>
          </w:tcPr>
          <w:p w:rsidR="00D94120" w:rsidRPr="007B23B6" w:rsidRDefault="00D94120" w:rsidP="00A74587">
            <w:pPr>
              <w:rPr>
                <w:sz w:val="22"/>
                <w:szCs w:val="22"/>
                <w:lang w:val="tr-TR"/>
              </w:rPr>
            </w:pPr>
            <w:r w:rsidRPr="007B23B6">
              <w:rPr>
                <w:b/>
                <w:sz w:val="22"/>
                <w:szCs w:val="22"/>
                <w:lang w:val="tr-TR"/>
              </w:rPr>
              <w:t>300 m</w:t>
            </w:r>
            <w:r w:rsidRPr="007B23B6">
              <w:rPr>
                <w:b/>
                <w:sz w:val="22"/>
                <w:szCs w:val="22"/>
                <w:vertAlign w:val="superscript"/>
                <w:lang w:val="tr-TR"/>
              </w:rPr>
              <w:t>2</w:t>
            </w:r>
            <w:r w:rsidRPr="007B23B6">
              <w:rPr>
                <w:sz w:val="22"/>
                <w:szCs w:val="22"/>
                <w:lang w:val="tr-TR"/>
              </w:rPr>
              <w:t xml:space="preserve"> kadar</w:t>
            </w:r>
          </w:p>
        </w:tc>
        <w:tc>
          <w:tcPr>
            <w:tcW w:w="3713" w:type="dxa"/>
            <w:vAlign w:val="center"/>
          </w:tcPr>
          <w:p w:rsidR="00D94120" w:rsidRPr="007B23B6" w:rsidRDefault="00D94120" w:rsidP="00BF7492">
            <w:pPr>
              <w:rPr>
                <w:b/>
                <w:sz w:val="22"/>
                <w:szCs w:val="22"/>
                <w:lang w:val="tr-TR"/>
              </w:rPr>
            </w:pPr>
            <w:r w:rsidRPr="007B23B6">
              <w:rPr>
                <w:b/>
                <w:sz w:val="22"/>
                <w:szCs w:val="22"/>
                <w:lang w:val="tr-TR"/>
              </w:rPr>
              <w:t>1 adet sondaj</w:t>
            </w:r>
          </w:p>
        </w:tc>
      </w:tr>
      <w:tr w:rsidR="00D94120" w:rsidRPr="00043EF3" w:rsidTr="00AD73CA">
        <w:trPr>
          <w:trHeight w:val="409"/>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D94120" w:rsidP="000B4C9D">
            <w:pPr>
              <w:rPr>
                <w:sz w:val="22"/>
                <w:szCs w:val="22"/>
                <w:lang w:val="tr-TR"/>
              </w:rPr>
            </w:pPr>
            <w:r w:rsidRPr="007B23B6">
              <w:rPr>
                <w:b/>
                <w:sz w:val="22"/>
                <w:szCs w:val="22"/>
                <w:lang w:val="tr-TR"/>
              </w:rPr>
              <w:t>300 m</w:t>
            </w:r>
            <w:r w:rsidRPr="007B23B6">
              <w:rPr>
                <w:b/>
                <w:sz w:val="22"/>
                <w:szCs w:val="22"/>
                <w:vertAlign w:val="superscript"/>
                <w:lang w:val="tr-TR"/>
              </w:rPr>
              <w:t>2</w:t>
            </w:r>
            <w:r w:rsidRPr="007B23B6">
              <w:rPr>
                <w:b/>
                <w:sz w:val="22"/>
                <w:szCs w:val="22"/>
                <w:lang w:val="tr-TR"/>
              </w:rPr>
              <w:t>-5.000 m</w:t>
            </w:r>
            <w:r w:rsidRPr="007B23B6">
              <w:rPr>
                <w:b/>
                <w:sz w:val="22"/>
                <w:szCs w:val="22"/>
                <w:vertAlign w:val="superscript"/>
                <w:lang w:val="tr-TR"/>
              </w:rPr>
              <w:t>2</w:t>
            </w:r>
            <w:r w:rsidRPr="007B23B6">
              <w:rPr>
                <w:sz w:val="22"/>
                <w:szCs w:val="22"/>
                <w:lang w:val="tr-TR"/>
              </w:rPr>
              <w:t xml:space="preserve"> arası</w:t>
            </w:r>
          </w:p>
        </w:tc>
        <w:tc>
          <w:tcPr>
            <w:tcW w:w="3713" w:type="dxa"/>
            <w:vAlign w:val="center"/>
          </w:tcPr>
          <w:p w:rsidR="00D94120" w:rsidRPr="007B23B6" w:rsidRDefault="00D94120" w:rsidP="00BF7492">
            <w:pPr>
              <w:rPr>
                <w:b/>
                <w:sz w:val="22"/>
                <w:szCs w:val="22"/>
                <w:lang w:val="tr-TR"/>
              </w:rPr>
            </w:pPr>
            <w:r w:rsidRPr="007B23B6">
              <w:rPr>
                <w:b/>
                <w:sz w:val="22"/>
                <w:szCs w:val="22"/>
                <w:lang w:val="tr-TR"/>
              </w:rPr>
              <w:t>2 adet sondaj</w:t>
            </w:r>
          </w:p>
        </w:tc>
      </w:tr>
      <w:tr w:rsidR="00D94120" w:rsidRPr="00CB2AB5" w:rsidTr="00AD73CA">
        <w:trPr>
          <w:trHeight w:val="407"/>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D94120" w:rsidP="000B4C9D">
            <w:pPr>
              <w:rPr>
                <w:sz w:val="22"/>
                <w:szCs w:val="22"/>
                <w:lang w:val="tr-TR"/>
              </w:rPr>
            </w:pPr>
            <w:r w:rsidRPr="007B23B6">
              <w:rPr>
                <w:b/>
                <w:sz w:val="22"/>
                <w:szCs w:val="22"/>
                <w:lang w:val="tr-TR"/>
              </w:rPr>
              <w:t>≥5.000 m</w:t>
            </w:r>
            <w:r w:rsidRPr="007B23B6">
              <w:rPr>
                <w:b/>
                <w:sz w:val="22"/>
                <w:szCs w:val="22"/>
                <w:vertAlign w:val="superscript"/>
                <w:lang w:val="tr-TR"/>
              </w:rPr>
              <w:t>2</w:t>
            </w:r>
            <w:r w:rsidRPr="007B23B6">
              <w:rPr>
                <w:sz w:val="22"/>
                <w:szCs w:val="22"/>
                <w:lang w:val="tr-TR"/>
              </w:rPr>
              <w:t xml:space="preserve"> üzerine her </w:t>
            </w:r>
            <w:r w:rsidRPr="007B23B6">
              <w:rPr>
                <w:b/>
                <w:sz w:val="22"/>
                <w:szCs w:val="22"/>
                <w:lang w:val="tr-TR"/>
              </w:rPr>
              <w:t>10.000 m</w:t>
            </w:r>
            <w:r w:rsidRPr="007B23B6">
              <w:rPr>
                <w:b/>
                <w:sz w:val="22"/>
                <w:szCs w:val="22"/>
                <w:vertAlign w:val="superscript"/>
                <w:lang w:val="tr-TR"/>
              </w:rPr>
              <w:t>2</w:t>
            </w:r>
            <w:r w:rsidRPr="007B23B6">
              <w:rPr>
                <w:sz w:val="22"/>
                <w:szCs w:val="22"/>
                <w:lang w:val="tr-TR"/>
              </w:rPr>
              <w:t xml:space="preserve"> için ilave olarak</w:t>
            </w:r>
          </w:p>
        </w:tc>
        <w:tc>
          <w:tcPr>
            <w:tcW w:w="3713" w:type="dxa"/>
            <w:vAlign w:val="center"/>
          </w:tcPr>
          <w:p w:rsidR="00D94120" w:rsidRPr="007B23B6" w:rsidRDefault="00D94120" w:rsidP="00BF7492">
            <w:pPr>
              <w:rPr>
                <w:sz w:val="22"/>
                <w:szCs w:val="22"/>
                <w:lang w:val="tr-TR"/>
              </w:rPr>
            </w:pPr>
            <w:r w:rsidRPr="007B23B6">
              <w:rPr>
                <w:b/>
                <w:sz w:val="22"/>
                <w:szCs w:val="22"/>
                <w:lang w:val="tr-TR"/>
              </w:rPr>
              <w:t>+1 adet</w:t>
            </w:r>
            <w:r w:rsidRPr="007B23B6">
              <w:rPr>
                <w:sz w:val="22"/>
                <w:szCs w:val="22"/>
                <w:lang w:val="tr-TR"/>
              </w:rPr>
              <w:t xml:space="preserve"> sondaj</w:t>
            </w:r>
            <w:r w:rsidR="00703B73">
              <w:rPr>
                <w:sz w:val="22"/>
                <w:szCs w:val="22"/>
                <w:lang w:val="tr-TR"/>
              </w:rPr>
              <w:t xml:space="preserve"> kuyusunda</w:t>
            </w:r>
          </w:p>
        </w:tc>
      </w:tr>
      <w:tr w:rsidR="00D94120" w:rsidRPr="00CB2AB5" w:rsidTr="00AD73CA">
        <w:trPr>
          <w:trHeight w:val="407"/>
        </w:trPr>
        <w:tc>
          <w:tcPr>
            <w:tcW w:w="1985" w:type="dxa"/>
            <w:vMerge w:val="restart"/>
          </w:tcPr>
          <w:p w:rsidR="00365F81" w:rsidRPr="007B23B6" w:rsidRDefault="00D94120" w:rsidP="000B4C9D">
            <w:pPr>
              <w:rPr>
                <w:b/>
                <w:sz w:val="22"/>
                <w:szCs w:val="22"/>
                <w:lang w:val="tr-TR"/>
              </w:rPr>
            </w:pPr>
            <w:r w:rsidRPr="007B23B6">
              <w:rPr>
                <w:b/>
                <w:sz w:val="22"/>
                <w:szCs w:val="22"/>
                <w:lang w:val="tr-TR"/>
              </w:rPr>
              <w:t>Killi/çakıllı ve bloklu</w:t>
            </w:r>
          </w:p>
          <w:p w:rsidR="00AE561A" w:rsidRPr="007B23B6" w:rsidRDefault="00AE561A" w:rsidP="000B4C9D">
            <w:pPr>
              <w:rPr>
                <w:b/>
                <w:sz w:val="22"/>
                <w:szCs w:val="22"/>
                <w:lang w:val="tr-TR"/>
              </w:rPr>
            </w:pPr>
            <w:r w:rsidRPr="007B23B6">
              <w:rPr>
                <w:b/>
                <w:bCs w:val="0"/>
                <w:sz w:val="22"/>
                <w:szCs w:val="22"/>
                <w:lang w:val="tr-TR"/>
              </w:rPr>
              <w:t>RQD değeri sıfıra yakın, ayrışmış, zayıf kayalar</w:t>
            </w:r>
          </w:p>
        </w:tc>
        <w:tc>
          <w:tcPr>
            <w:tcW w:w="4508" w:type="dxa"/>
            <w:vAlign w:val="center"/>
          </w:tcPr>
          <w:p w:rsidR="00D94120" w:rsidRPr="007B23B6" w:rsidRDefault="00D94120" w:rsidP="000B4C9D">
            <w:pPr>
              <w:rPr>
                <w:b/>
                <w:sz w:val="22"/>
                <w:szCs w:val="22"/>
                <w:lang w:val="tr-TR"/>
              </w:rPr>
            </w:pPr>
            <w:r w:rsidRPr="007B23B6">
              <w:rPr>
                <w:b/>
                <w:sz w:val="22"/>
                <w:szCs w:val="22"/>
                <w:lang w:val="tr-TR"/>
              </w:rPr>
              <w:t>1200 m</w:t>
            </w:r>
            <w:r w:rsidRPr="007B23B6">
              <w:rPr>
                <w:b/>
                <w:sz w:val="22"/>
                <w:szCs w:val="22"/>
                <w:vertAlign w:val="superscript"/>
                <w:lang w:val="tr-TR"/>
              </w:rPr>
              <w:t>2</w:t>
            </w:r>
            <w:r w:rsidRPr="007B23B6">
              <w:rPr>
                <w:b/>
                <w:sz w:val="22"/>
                <w:szCs w:val="22"/>
                <w:lang w:val="tr-TR"/>
              </w:rPr>
              <w:t>’ye kadar</w:t>
            </w:r>
          </w:p>
        </w:tc>
        <w:tc>
          <w:tcPr>
            <w:tcW w:w="3713" w:type="dxa"/>
            <w:vAlign w:val="center"/>
          </w:tcPr>
          <w:p w:rsidR="00D94120" w:rsidRPr="007B23B6" w:rsidRDefault="00D94120" w:rsidP="00BF7492">
            <w:pPr>
              <w:rPr>
                <w:b/>
                <w:sz w:val="22"/>
                <w:szCs w:val="22"/>
                <w:lang w:val="tr-TR"/>
              </w:rPr>
            </w:pPr>
            <w:r w:rsidRPr="007B23B6">
              <w:rPr>
                <w:b/>
                <w:sz w:val="22"/>
                <w:szCs w:val="22"/>
                <w:lang w:val="tr-TR"/>
              </w:rPr>
              <w:t>Açılacak tüm kuyularda</w:t>
            </w:r>
          </w:p>
        </w:tc>
      </w:tr>
      <w:tr w:rsidR="00D94120" w:rsidRPr="00CB2AB5" w:rsidTr="00AD73CA">
        <w:trPr>
          <w:trHeight w:val="923"/>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940D2B" w:rsidP="000B4C9D">
            <w:pPr>
              <w:rPr>
                <w:b/>
                <w:sz w:val="22"/>
                <w:szCs w:val="22"/>
                <w:lang w:val="tr-TR"/>
              </w:rPr>
            </w:pPr>
            <w:r w:rsidRPr="007B23B6">
              <w:rPr>
                <w:b/>
                <w:sz w:val="22"/>
                <w:szCs w:val="22"/>
                <w:lang w:val="tr-TR"/>
              </w:rPr>
              <w:t>≥</w:t>
            </w:r>
            <w:r w:rsidR="00D94120" w:rsidRPr="007B23B6">
              <w:rPr>
                <w:b/>
                <w:sz w:val="22"/>
                <w:szCs w:val="22"/>
                <w:lang w:val="tr-TR"/>
              </w:rPr>
              <w:t>1200 m</w:t>
            </w:r>
            <w:r w:rsidR="00D94120" w:rsidRPr="007B23B6">
              <w:rPr>
                <w:b/>
                <w:sz w:val="22"/>
                <w:szCs w:val="22"/>
                <w:vertAlign w:val="superscript"/>
                <w:lang w:val="tr-TR"/>
              </w:rPr>
              <w:t>2</w:t>
            </w:r>
            <w:r w:rsidR="00D94120" w:rsidRPr="007B23B6">
              <w:rPr>
                <w:b/>
                <w:sz w:val="22"/>
                <w:szCs w:val="22"/>
                <w:lang w:val="tr-TR"/>
              </w:rPr>
              <w:t xml:space="preserve"> </w:t>
            </w:r>
            <w:r w:rsidR="00D94120" w:rsidRPr="007B23B6">
              <w:rPr>
                <w:sz w:val="22"/>
                <w:szCs w:val="22"/>
                <w:lang w:val="tr-TR"/>
              </w:rPr>
              <w:t>üzerine her</w:t>
            </w:r>
            <w:r w:rsidR="00D94120" w:rsidRPr="007B23B6">
              <w:rPr>
                <w:b/>
                <w:sz w:val="22"/>
                <w:szCs w:val="22"/>
                <w:lang w:val="tr-TR"/>
              </w:rPr>
              <w:t xml:space="preserve"> 1000 m</w:t>
            </w:r>
            <w:r w:rsidR="00D94120" w:rsidRPr="007B23B6">
              <w:rPr>
                <w:b/>
                <w:sz w:val="22"/>
                <w:szCs w:val="22"/>
                <w:vertAlign w:val="superscript"/>
                <w:lang w:val="tr-TR"/>
              </w:rPr>
              <w:t>2</w:t>
            </w:r>
            <w:r w:rsidR="00D94120" w:rsidRPr="007B23B6">
              <w:rPr>
                <w:b/>
                <w:sz w:val="22"/>
                <w:szCs w:val="22"/>
                <w:lang w:val="tr-TR"/>
              </w:rPr>
              <w:t xml:space="preserve"> </w:t>
            </w:r>
            <w:r w:rsidR="00D94120" w:rsidRPr="007B23B6">
              <w:rPr>
                <w:sz w:val="22"/>
                <w:szCs w:val="22"/>
                <w:lang w:val="tr-TR"/>
              </w:rPr>
              <w:t>için ilave olarak</w:t>
            </w:r>
          </w:p>
        </w:tc>
        <w:tc>
          <w:tcPr>
            <w:tcW w:w="3713" w:type="dxa"/>
            <w:vAlign w:val="center"/>
          </w:tcPr>
          <w:p w:rsidR="00D94120" w:rsidRPr="007B23B6" w:rsidRDefault="00940D2B" w:rsidP="00703B73">
            <w:pPr>
              <w:rPr>
                <w:b/>
                <w:sz w:val="22"/>
                <w:szCs w:val="22"/>
                <w:lang w:val="tr-TR"/>
              </w:rPr>
            </w:pPr>
            <w:r w:rsidRPr="007B23B6">
              <w:rPr>
                <w:b/>
                <w:sz w:val="22"/>
                <w:szCs w:val="22"/>
                <w:lang w:val="tr-TR"/>
              </w:rPr>
              <w:t xml:space="preserve">+1 adet </w:t>
            </w:r>
            <w:r w:rsidRPr="007B23B6">
              <w:rPr>
                <w:sz w:val="22"/>
                <w:szCs w:val="22"/>
                <w:lang w:val="tr-TR"/>
              </w:rPr>
              <w:t xml:space="preserve">sondaj </w:t>
            </w:r>
            <w:r w:rsidR="00703B73">
              <w:rPr>
                <w:sz w:val="22"/>
                <w:szCs w:val="22"/>
                <w:lang w:val="tr-TR"/>
              </w:rPr>
              <w:t>kuyusunda</w:t>
            </w:r>
          </w:p>
        </w:tc>
      </w:tr>
    </w:tbl>
    <w:p w:rsidR="00A1778A" w:rsidRPr="004005AE" w:rsidRDefault="00A1778A" w:rsidP="00280959">
      <w:pPr>
        <w:ind w:firstLine="540"/>
        <w:jc w:val="both"/>
        <w:rPr>
          <w:b/>
          <w:bCs w:val="0"/>
          <w:sz w:val="10"/>
          <w:szCs w:val="10"/>
          <w:lang w:val="tr-TR"/>
        </w:rPr>
      </w:pPr>
    </w:p>
    <w:p w:rsidR="00EE7552" w:rsidRPr="00CB2AB5" w:rsidRDefault="00EE7552" w:rsidP="00280959">
      <w:pPr>
        <w:ind w:firstLine="540"/>
        <w:jc w:val="both"/>
        <w:rPr>
          <w:bCs w:val="0"/>
          <w:sz w:val="22"/>
          <w:szCs w:val="22"/>
          <w:lang w:val="tr-TR"/>
        </w:rPr>
      </w:pPr>
      <w:r w:rsidRPr="00CB2AB5">
        <w:rPr>
          <w:b/>
          <w:bCs w:val="0"/>
          <w:sz w:val="22"/>
          <w:szCs w:val="22"/>
          <w:lang w:val="tr-TR"/>
        </w:rPr>
        <w:t xml:space="preserve">Sondaj Yerleri: </w:t>
      </w:r>
      <w:proofErr w:type="spellStart"/>
      <w:r w:rsidRPr="00CB2AB5">
        <w:rPr>
          <w:bCs w:val="0"/>
          <w:sz w:val="22"/>
          <w:szCs w:val="22"/>
          <w:lang w:val="tr-TR"/>
        </w:rPr>
        <w:t>Dilatasyonla</w:t>
      </w:r>
      <w:proofErr w:type="spellEnd"/>
      <w:r w:rsidRPr="00CB2AB5">
        <w:rPr>
          <w:bCs w:val="0"/>
          <w:sz w:val="22"/>
          <w:szCs w:val="22"/>
          <w:lang w:val="tr-TR"/>
        </w:rPr>
        <w:t xml:space="preserve"> ayrılmış binalarda her blok altına en az 1 adet sondaj gelecek</w:t>
      </w:r>
      <w:r w:rsidR="003723F7" w:rsidRPr="00CB2AB5">
        <w:rPr>
          <w:bCs w:val="0"/>
          <w:sz w:val="22"/>
          <w:szCs w:val="22"/>
          <w:lang w:val="tr-TR"/>
        </w:rPr>
        <w:t xml:space="preserve"> şekilde planlama yapılmalıdır. Derin kazı yapılması gereken, şev açısı yüksek olan sahalarda ilgili </w:t>
      </w:r>
      <w:proofErr w:type="spellStart"/>
      <w:r w:rsidR="003723F7" w:rsidRPr="00CB2AB5">
        <w:rPr>
          <w:bCs w:val="0"/>
          <w:sz w:val="22"/>
          <w:szCs w:val="22"/>
          <w:lang w:val="tr-TR"/>
        </w:rPr>
        <w:t>stabil</w:t>
      </w:r>
      <w:r w:rsidR="00A1778A">
        <w:rPr>
          <w:bCs w:val="0"/>
          <w:sz w:val="22"/>
          <w:szCs w:val="22"/>
          <w:lang w:val="tr-TR"/>
        </w:rPr>
        <w:t>ite</w:t>
      </w:r>
      <w:proofErr w:type="spellEnd"/>
      <w:r w:rsidR="00A1778A">
        <w:rPr>
          <w:bCs w:val="0"/>
          <w:sz w:val="22"/>
          <w:szCs w:val="22"/>
          <w:lang w:val="tr-TR"/>
        </w:rPr>
        <w:t xml:space="preserve"> analizlerinin yapılabilmesi </w:t>
      </w:r>
      <w:r w:rsidR="003723F7" w:rsidRPr="00CB2AB5">
        <w:rPr>
          <w:bCs w:val="0"/>
          <w:sz w:val="22"/>
          <w:szCs w:val="22"/>
          <w:lang w:val="tr-TR"/>
        </w:rPr>
        <w:t>için arsa sınırı dışında da yeterli derinlikte sondaj yapılmalıdır.</w:t>
      </w:r>
      <w:r w:rsidR="000D334A">
        <w:rPr>
          <w:bCs w:val="0"/>
          <w:sz w:val="22"/>
          <w:szCs w:val="22"/>
          <w:lang w:val="tr-TR"/>
        </w:rPr>
        <w:t xml:space="preserve"> </w:t>
      </w:r>
      <w:r w:rsidR="000D334A" w:rsidRPr="000D334A">
        <w:rPr>
          <w:bCs w:val="0"/>
          <w:sz w:val="22"/>
          <w:szCs w:val="22"/>
          <w:lang w:val="tr-TR"/>
        </w:rPr>
        <w:t>Yapı tipleri ve yerleri belirli ise, geniş sahalarda yapıların yerleşimine uygun olarak ve sahayı tarayacak şekilde sondaj noktaları seçilebilir.</w:t>
      </w:r>
    </w:p>
    <w:p w:rsidR="003723F7" w:rsidRPr="004958ED" w:rsidRDefault="00280959" w:rsidP="00280959">
      <w:pPr>
        <w:ind w:firstLine="540"/>
        <w:jc w:val="both"/>
        <w:rPr>
          <w:bCs w:val="0"/>
          <w:sz w:val="22"/>
          <w:szCs w:val="22"/>
          <w:lang w:val="tr-TR"/>
        </w:rPr>
      </w:pPr>
      <w:r w:rsidRPr="004958ED">
        <w:rPr>
          <w:b/>
          <w:bCs w:val="0"/>
          <w:sz w:val="22"/>
          <w:szCs w:val="22"/>
          <w:lang w:val="tr-TR"/>
        </w:rPr>
        <w:t>Sondaj Derinlikleri:</w:t>
      </w:r>
      <w:r w:rsidRPr="004958ED">
        <w:rPr>
          <w:bCs w:val="0"/>
          <w:sz w:val="22"/>
          <w:szCs w:val="22"/>
          <w:lang w:val="tr-TR"/>
        </w:rPr>
        <w:t xml:space="preserve"> </w:t>
      </w:r>
      <w:r w:rsidR="0051478E" w:rsidRPr="004958ED">
        <w:rPr>
          <w:bCs w:val="0"/>
          <w:sz w:val="22"/>
          <w:szCs w:val="22"/>
          <w:lang w:val="tr-TR"/>
        </w:rPr>
        <w:t xml:space="preserve">Yerel Zemin Sınıfının belirlenebilmesi için belirlenen sondaj sayısının en az </w:t>
      </w:r>
      <w:r w:rsidR="008605C0">
        <w:rPr>
          <w:bCs w:val="0"/>
          <w:sz w:val="22"/>
          <w:szCs w:val="22"/>
          <w:lang w:val="tr-TR"/>
        </w:rPr>
        <w:t>2</w:t>
      </w:r>
      <w:r w:rsidR="0051478E" w:rsidRPr="004958ED">
        <w:rPr>
          <w:bCs w:val="0"/>
          <w:sz w:val="22"/>
          <w:szCs w:val="22"/>
          <w:lang w:val="tr-TR"/>
        </w:rPr>
        <w:t>’</w:t>
      </w:r>
      <w:r w:rsidR="008605C0">
        <w:rPr>
          <w:bCs w:val="0"/>
          <w:sz w:val="22"/>
          <w:szCs w:val="22"/>
          <w:lang w:val="tr-TR"/>
        </w:rPr>
        <w:t>si</w:t>
      </w:r>
      <w:r w:rsidR="0051478E" w:rsidRPr="004958ED">
        <w:rPr>
          <w:bCs w:val="0"/>
          <w:sz w:val="22"/>
          <w:szCs w:val="22"/>
          <w:lang w:val="tr-TR"/>
        </w:rPr>
        <w:t xml:space="preserve">nde sondaj derinliği temel alt kotundan itibaren </w:t>
      </w:r>
      <w:proofErr w:type="gramStart"/>
      <w:r w:rsidR="0051478E" w:rsidRPr="004958ED">
        <w:rPr>
          <w:bCs w:val="0"/>
          <w:sz w:val="22"/>
          <w:szCs w:val="22"/>
          <w:lang w:val="tr-TR"/>
        </w:rPr>
        <w:t>30.0</w:t>
      </w:r>
      <w:proofErr w:type="gramEnd"/>
      <w:r w:rsidR="0051478E" w:rsidRPr="004958ED">
        <w:rPr>
          <w:bCs w:val="0"/>
          <w:sz w:val="22"/>
          <w:szCs w:val="22"/>
          <w:lang w:val="tr-TR"/>
        </w:rPr>
        <w:t xml:space="preserve"> m olarak belirlenecektir.</w:t>
      </w:r>
      <w:r w:rsidR="005C4BB3">
        <w:rPr>
          <w:bCs w:val="0"/>
          <w:sz w:val="22"/>
          <w:szCs w:val="22"/>
          <w:lang w:val="tr-TR"/>
        </w:rPr>
        <w:t xml:space="preserve"> Ancak </w:t>
      </w:r>
      <w:r w:rsidR="00A1601B">
        <w:rPr>
          <w:bCs w:val="0"/>
          <w:sz w:val="22"/>
          <w:szCs w:val="22"/>
          <w:lang w:val="tr-TR"/>
        </w:rPr>
        <w:t>hedef</w:t>
      </w:r>
      <w:r w:rsidR="005C4BB3">
        <w:rPr>
          <w:bCs w:val="0"/>
          <w:sz w:val="22"/>
          <w:szCs w:val="22"/>
          <w:lang w:val="tr-TR"/>
        </w:rPr>
        <w:t xml:space="preserve">lenen sondaj derinliğinden önce kaya birimler ile karşılaşılması durumunda </w:t>
      </w:r>
      <w:r w:rsidR="005C4BB3" w:rsidRPr="005C4BB3">
        <w:rPr>
          <w:b/>
          <w:bCs w:val="0"/>
          <w:sz w:val="22"/>
          <w:szCs w:val="22"/>
          <w:lang w:val="tr-TR"/>
        </w:rPr>
        <w:t>10. Maddede</w:t>
      </w:r>
      <w:r w:rsidR="005C4BB3">
        <w:rPr>
          <w:bCs w:val="0"/>
          <w:sz w:val="22"/>
          <w:szCs w:val="22"/>
          <w:lang w:val="tr-TR"/>
        </w:rPr>
        <w:t xml:space="preserve"> belirtilen hususlara uyulacaktır.</w:t>
      </w:r>
      <w:r w:rsidR="0051478E" w:rsidRPr="004958ED">
        <w:rPr>
          <w:bCs w:val="0"/>
          <w:sz w:val="22"/>
          <w:szCs w:val="22"/>
          <w:lang w:val="tr-TR"/>
        </w:rPr>
        <w:t xml:space="preserve"> Diğer sondajların derinliklerinin belirlenmesinde aşağıdaki </w:t>
      </w:r>
      <w:proofErr w:type="gramStart"/>
      <w:r w:rsidR="0051478E" w:rsidRPr="004958ED">
        <w:rPr>
          <w:bCs w:val="0"/>
          <w:sz w:val="22"/>
          <w:szCs w:val="22"/>
          <w:lang w:val="tr-TR"/>
        </w:rPr>
        <w:t>kriterler</w:t>
      </w:r>
      <w:proofErr w:type="gramEnd"/>
      <w:r w:rsidR="0051478E" w:rsidRPr="004958ED">
        <w:rPr>
          <w:bCs w:val="0"/>
          <w:sz w:val="22"/>
          <w:szCs w:val="22"/>
          <w:lang w:val="tr-TR"/>
        </w:rPr>
        <w:t xml:space="preserve"> göz önünde bulundurulacaktır.</w:t>
      </w:r>
    </w:p>
    <w:p w:rsidR="00280959" w:rsidRPr="00224C67" w:rsidRDefault="00280959" w:rsidP="003723F7">
      <w:pPr>
        <w:numPr>
          <w:ilvl w:val="0"/>
          <w:numId w:val="16"/>
        </w:numPr>
        <w:jc w:val="both"/>
        <w:rPr>
          <w:bCs w:val="0"/>
          <w:sz w:val="22"/>
          <w:szCs w:val="22"/>
          <w:lang w:val="tr-TR"/>
        </w:rPr>
      </w:pPr>
      <w:r w:rsidRPr="00224C67">
        <w:rPr>
          <w:bCs w:val="0"/>
          <w:sz w:val="22"/>
          <w:szCs w:val="22"/>
          <w:lang w:val="tr-TR"/>
        </w:rPr>
        <w:t xml:space="preserve">Sondaj derinliği, bina temelleri için temel tabanından başlayarak yapı genişliğinin en az </w:t>
      </w:r>
      <w:proofErr w:type="gramStart"/>
      <w:r w:rsidRPr="00224C67">
        <w:rPr>
          <w:bCs w:val="0"/>
          <w:sz w:val="22"/>
          <w:szCs w:val="22"/>
          <w:lang w:val="tr-TR"/>
        </w:rPr>
        <w:t>1.5</w:t>
      </w:r>
      <w:proofErr w:type="gramEnd"/>
      <w:r w:rsidRPr="00224C67">
        <w:rPr>
          <w:bCs w:val="0"/>
          <w:sz w:val="22"/>
          <w:szCs w:val="22"/>
          <w:lang w:val="tr-TR"/>
        </w:rPr>
        <w:t xml:space="preserve"> katı veya net temel taban basıncından kaynaklanan zemindeki gerilme artışının (</w:t>
      </w:r>
      <w:proofErr w:type="spellStart"/>
      <w:r w:rsidRPr="00224C67">
        <w:rPr>
          <w:bCs w:val="0"/>
          <w:sz w:val="22"/>
          <w:szCs w:val="22"/>
          <w:lang w:val="tr-TR"/>
        </w:rPr>
        <w:t>Δσ</w:t>
      </w:r>
      <w:proofErr w:type="spellEnd"/>
      <w:r w:rsidRPr="00224C67">
        <w:rPr>
          <w:bCs w:val="0"/>
          <w:sz w:val="22"/>
          <w:szCs w:val="22"/>
          <w:lang w:val="tr-TR"/>
        </w:rPr>
        <w:t>) zeminin kendi ağırlığından k</w:t>
      </w:r>
      <w:r w:rsidR="00D46A54" w:rsidRPr="00224C67">
        <w:rPr>
          <w:bCs w:val="0"/>
          <w:sz w:val="22"/>
          <w:szCs w:val="22"/>
          <w:lang w:val="tr-TR"/>
        </w:rPr>
        <w:t>aynaklanan efektif gerilmenin (</w:t>
      </w:r>
      <w:proofErr w:type="spellStart"/>
      <w:r w:rsidR="00D46A54" w:rsidRPr="00224C67">
        <w:rPr>
          <w:bCs w:val="0"/>
          <w:sz w:val="22"/>
          <w:szCs w:val="22"/>
          <w:lang w:val="tr-TR"/>
        </w:rPr>
        <w:t>σ'vo</w:t>
      </w:r>
      <w:proofErr w:type="spellEnd"/>
      <w:r w:rsidRPr="00224C67">
        <w:rPr>
          <w:bCs w:val="0"/>
          <w:sz w:val="22"/>
          <w:szCs w:val="22"/>
          <w:lang w:val="tr-TR"/>
        </w:rPr>
        <w:t>) % 10’una eşit olduğ</w:t>
      </w:r>
      <w:r w:rsidR="00D46A54" w:rsidRPr="00224C67">
        <w:rPr>
          <w:bCs w:val="0"/>
          <w:sz w:val="22"/>
          <w:szCs w:val="22"/>
          <w:lang w:val="tr-TR"/>
        </w:rPr>
        <w:t>u derinlikten (</w:t>
      </w:r>
      <w:proofErr w:type="spellStart"/>
      <w:r w:rsidR="00D46A54" w:rsidRPr="00224C67">
        <w:rPr>
          <w:bCs w:val="0"/>
          <w:sz w:val="22"/>
          <w:szCs w:val="22"/>
          <w:lang w:val="tr-TR"/>
        </w:rPr>
        <w:t>Δσ</w:t>
      </w:r>
      <w:proofErr w:type="spellEnd"/>
      <w:r w:rsidR="00D46A54" w:rsidRPr="00224C67">
        <w:rPr>
          <w:bCs w:val="0"/>
          <w:sz w:val="22"/>
          <w:szCs w:val="22"/>
          <w:lang w:val="tr-TR"/>
        </w:rPr>
        <w:t xml:space="preserve"> =0.10σ'vo</w:t>
      </w:r>
      <w:r w:rsidRPr="00224C67">
        <w:rPr>
          <w:bCs w:val="0"/>
          <w:sz w:val="22"/>
          <w:szCs w:val="22"/>
          <w:lang w:val="tr-TR"/>
        </w:rPr>
        <w:t xml:space="preserve">) </w:t>
      </w:r>
      <w:r w:rsidR="009F1AB0" w:rsidRPr="00224C67">
        <w:rPr>
          <w:bCs w:val="0"/>
          <w:sz w:val="22"/>
          <w:szCs w:val="22"/>
          <w:lang w:val="tr-TR"/>
        </w:rPr>
        <w:t>araştırmaya uygun olanı seçilecektir.</w:t>
      </w:r>
    </w:p>
    <w:p w:rsidR="006D7F7A" w:rsidRPr="00224C67" w:rsidRDefault="006D7F7A" w:rsidP="006D7F7A">
      <w:pPr>
        <w:numPr>
          <w:ilvl w:val="0"/>
          <w:numId w:val="16"/>
        </w:numPr>
        <w:spacing w:before="29"/>
        <w:ind w:right="-56"/>
        <w:jc w:val="both"/>
        <w:rPr>
          <w:bCs w:val="0"/>
          <w:sz w:val="22"/>
          <w:szCs w:val="22"/>
          <w:lang w:val="tr-TR"/>
        </w:rPr>
      </w:pPr>
      <w:r w:rsidRPr="00224C67">
        <w:rPr>
          <w:bCs w:val="0"/>
          <w:sz w:val="22"/>
          <w:szCs w:val="22"/>
          <w:lang w:val="tr-TR"/>
        </w:rPr>
        <w:t xml:space="preserve">Anlamlı derinlik dar anlamda yapı yüklerinin etkilediği derinlik olarak adlandırılır. Anlamlı veya etkili derinlik olarak adlandırılan bu derinliğin altındaki olaylar, ihmal edilebilir. </w:t>
      </w:r>
    </w:p>
    <w:p w:rsidR="00415F03" w:rsidRPr="00224C67" w:rsidRDefault="00415F03" w:rsidP="003723F7">
      <w:pPr>
        <w:numPr>
          <w:ilvl w:val="0"/>
          <w:numId w:val="16"/>
        </w:numPr>
        <w:jc w:val="both"/>
        <w:rPr>
          <w:bCs w:val="0"/>
          <w:sz w:val="22"/>
          <w:szCs w:val="22"/>
          <w:lang w:val="tr-TR"/>
        </w:rPr>
      </w:pPr>
      <w:r w:rsidRPr="00224C67">
        <w:rPr>
          <w:bCs w:val="0"/>
          <w:sz w:val="22"/>
          <w:szCs w:val="22"/>
          <w:lang w:val="tr-TR"/>
        </w:rPr>
        <w:t xml:space="preserve">Statik proje müellifinden yapı yükleri alınamadığı takdirde, ortalama bina yükü temel </w:t>
      </w:r>
      <w:proofErr w:type="gramStart"/>
      <w:r w:rsidRPr="00224C67">
        <w:rPr>
          <w:bCs w:val="0"/>
          <w:sz w:val="22"/>
          <w:szCs w:val="22"/>
          <w:lang w:val="tr-TR"/>
        </w:rPr>
        <w:t>dahil</w:t>
      </w:r>
      <w:proofErr w:type="gramEnd"/>
      <w:r w:rsidRPr="00224C67">
        <w:rPr>
          <w:bCs w:val="0"/>
          <w:sz w:val="22"/>
          <w:szCs w:val="22"/>
          <w:lang w:val="tr-TR"/>
        </w:rPr>
        <w:t xml:space="preserve"> kat başı 2.5 t/m</w:t>
      </w:r>
      <w:r w:rsidRPr="00224C67">
        <w:rPr>
          <w:bCs w:val="0"/>
          <w:sz w:val="22"/>
          <w:szCs w:val="22"/>
          <w:vertAlign w:val="superscript"/>
          <w:lang w:val="tr-TR"/>
        </w:rPr>
        <w:t>2</w:t>
      </w:r>
      <w:r w:rsidRPr="00224C67">
        <w:rPr>
          <w:bCs w:val="0"/>
          <w:sz w:val="22"/>
          <w:szCs w:val="22"/>
          <w:lang w:val="tr-TR"/>
        </w:rPr>
        <w:t xml:space="preserve"> alınarak anlamlı derinlik hesaplanacaktır.</w:t>
      </w:r>
    </w:p>
    <w:p w:rsidR="00D965BB" w:rsidRPr="00224C67" w:rsidRDefault="00D965BB" w:rsidP="00D965BB">
      <w:pPr>
        <w:numPr>
          <w:ilvl w:val="0"/>
          <w:numId w:val="16"/>
        </w:numPr>
        <w:jc w:val="both"/>
        <w:rPr>
          <w:bCs w:val="0"/>
          <w:sz w:val="22"/>
          <w:szCs w:val="22"/>
          <w:lang w:val="tr-TR"/>
        </w:rPr>
      </w:pPr>
      <w:r w:rsidRPr="00224C67">
        <w:rPr>
          <w:b/>
          <w:bCs w:val="0"/>
          <w:sz w:val="22"/>
          <w:szCs w:val="22"/>
          <w:lang w:val="tr-TR"/>
        </w:rPr>
        <w:t>EK-1</w:t>
      </w:r>
      <w:r w:rsidRPr="00224C67">
        <w:rPr>
          <w:bCs w:val="0"/>
          <w:sz w:val="22"/>
          <w:szCs w:val="22"/>
          <w:lang w:val="tr-TR"/>
        </w:rPr>
        <w:t xml:space="preserve">’de verilen örnek </w:t>
      </w:r>
      <w:r w:rsidR="00D06F88" w:rsidRPr="00224C67">
        <w:rPr>
          <w:b/>
          <w:bCs w:val="0"/>
          <w:sz w:val="22"/>
          <w:szCs w:val="22"/>
          <w:lang w:val="tr-TR"/>
        </w:rPr>
        <w:t>Etki Derinliği (</w:t>
      </w:r>
      <w:r w:rsidRPr="00224C67">
        <w:rPr>
          <w:b/>
          <w:bCs w:val="0"/>
          <w:sz w:val="22"/>
          <w:szCs w:val="22"/>
          <w:lang w:val="tr-TR"/>
        </w:rPr>
        <w:t>Anlamlı Derinlik</w:t>
      </w:r>
      <w:r w:rsidR="00D06F88" w:rsidRPr="00224C67">
        <w:rPr>
          <w:b/>
          <w:bCs w:val="0"/>
          <w:sz w:val="22"/>
          <w:szCs w:val="22"/>
          <w:lang w:val="tr-TR"/>
        </w:rPr>
        <w:t>)</w:t>
      </w:r>
      <w:r w:rsidRPr="00224C67">
        <w:rPr>
          <w:b/>
          <w:bCs w:val="0"/>
          <w:sz w:val="22"/>
          <w:szCs w:val="22"/>
          <w:lang w:val="tr-TR"/>
        </w:rPr>
        <w:t xml:space="preserve"> Hesabı</w:t>
      </w:r>
      <w:r w:rsidRPr="00224C67">
        <w:rPr>
          <w:bCs w:val="0"/>
          <w:sz w:val="22"/>
          <w:szCs w:val="22"/>
          <w:lang w:val="tr-TR"/>
        </w:rPr>
        <w:t xml:space="preserve"> dikkate alınarak yapılan hesaplamalar sonucunda sondaj derinlikleri belirlenecektir.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 xml:space="preserve">Sondaj derinliklerinin, yapı etki bölgesi içindeki tüm zemin birimlerini kapsadığından emin olunmalıdır. Saha veya yakınında şev bulunması veya derin kazı yapılması durumunda; şev </w:t>
      </w:r>
      <w:proofErr w:type="spellStart"/>
      <w:r w:rsidRPr="00224C67">
        <w:rPr>
          <w:bCs w:val="0"/>
          <w:sz w:val="22"/>
          <w:szCs w:val="22"/>
          <w:lang w:val="tr-TR"/>
        </w:rPr>
        <w:t>stabilite</w:t>
      </w:r>
      <w:proofErr w:type="spellEnd"/>
      <w:r w:rsidRPr="00224C67">
        <w:rPr>
          <w:bCs w:val="0"/>
          <w:sz w:val="22"/>
          <w:szCs w:val="22"/>
          <w:lang w:val="tr-TR"/>
        </w:rPr>
        <w:t xml:space="preserve"> hesaplarını yapabilecek ve olası istinat yapılarını tasarlayabilecek verileri elde edecek şekilde derinlikleri belirlenmelidir.</w:t>
      </w:r>
    </w:p>
    <w:p w:rsidR="003723F7" w:rsidRPr="00224C67" w:rsidRDefault="003723F7" w:rsidP="00584DC2">
      <w:pPr>
        <w:numPr>
          <w:ilvl w:val="0"/>
          <w:numId w:val="16"/>
        </w:numPr>
        <w:jc w:val="both"/>
        <w:rPr>
          <w:bCs w:val="0"/>
          <w:sz w:val="22"/>
          <w:szCs w:val="22"/>
          <w:lang w:val="tr-TR"/>
        </w:rPr>
      </w:pPr>
      <w:proofErr w:type="spellStart"/>
      <w:r w:rsidRPr="00224C67">
        <w:rPr>
          <w:bCs w:val="0"/>
          <w:sz w:val="22"/>
          <w:szCs w:val="22"/>
          <w:lang w:val="tr-TR"/>
        </w:rPr>
        <w:t>Şevli</w:t>
      </w:r>
      <w:proofErr w:type="spellEnd"/>
      <w:r w:rsidRPr="00224C67">
        <w:rPr>
          <w:bCs w:val="0"/>
          <w:sz w:val="22"/>
          <w:szCs w:val="22"/>
          <w:lang w:val="tr-TR"/>
        </w:rPr>
        <w:t xml:space="preserve"> yüzeylerde sondaj derinliği muhtemel kayma yüzeyinin altına inecek, kayma yüzeyi altındaki zemin birimleri de tespit edilebilecek şekilde seçilmelidir.</w:t>
      </w:r>
      <w:r w:rsidR="00584DC2" w:rsidRPr="00224C67">
        <w:rPr>
          <w:bCs w:val="0"/>
          <w:sz w:val="22"/>
          <w:szCs w:val="22"/>
          <w:lang w:val="tr-TR"/>
        </w:rPr>
        <w:t xml:space="preserve"> Derin kazılarda ise kazı tabanından kazı derinliğinin en az yarısı kadar derinliğe inecektir.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Yeraltı suyu altında kalan temel kazısı çukurlarında veya su geçirimsizliği sağlanması gereken durumlarda sondaj derinliği belirlenirken ayrıca hidrojeolojik koşullar da göz önünde bulundurulmalıdır.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 xml:space="preserve">Yük etki alanları kesişen bitişik nizam veya birden fazla binanın bulunduğu alanlarda sondaj derinliği, kesişim bölgesinde, temel alt kotundan itibaren en büyük temelin kısa kenar uzunluğunun </w:t>
      </w:r>
      <w:proofErr w:type="gramStart"/>
      <w:r w:rsidRPr="00224C67">
        <w:rPr>
          <w:bCs w:val="0"/>
          <w:sz w:val="22"/>
          <w:szCs w:val="22"/>
          <w:lang w:val="tr-TR"/>
        </w:rPr>
        <w:t>1.5</w:t>
      </w:r>
      <w:proofErr w:type="gramEnd"/>
      <w:r w:rsidRPr="00224C67">
        <w:rPr>
          <w:bCs w:val="0"/>
          <w:sz w:val="22"/>
          <w:szCs w:val="22"/>
          <w:lang w:val="tr-TR"/>
        </w:rPr>
        <w:t xml:space="preserve"> katı derinliğinde</w:t>
      </w:r>
      <w:r w:rsidR="003261C4" w:rsidRPr="00224C67">
        <w:rPr>
          <w:bCs w:val="0"/>
          <w:sz w:val="22"/>
          <w:szCs w:val="22"/>
          <w:lang w:val="tr-TR"/>
        </w:rPr>
        <w:t>n en az 3.00 m. fazla olmalıdır.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lastRenderedPageBreak/>
        <w:t>Kazıklı temel sistemlerinde kazık uç kotundan başlamak üzere, kazık grubunun oluşturduğu dikdörtgenin kıs</w:t>
      </w:r>
      <w:r w:rsidR="00DE6E91" w:rsidRPr="00224C67">
        <w:rPr>
          <w:bCs w:val="0"/>
          <w:sz w:val="22"/>
          <w:szCs w:val="22"/>
          <w:lang w:val="tr-TR"/>
        </w:rPr>
        <w:t>a kenarı uzunluğunda (en az 4 m</w:t>
      </w:r>
      <w:r w:rsidRPr="00224C67">
        <w:rPr>
          <w:bCs w:val="0"/>
          <w:sz w:val="22"/>
          <w:szCs w:val="22"/>
          <w:lang w:val="tr-TR"/>
        </w:rPr>
        <w:t>) seçilmelidir.</w:t>
      </w:r>
    </w:p>
    <w:p w:rsidR="003723F7" w:rsidRPr="00224C67" w:rsidRDefault="001F5228" w:rsidP="001F5228">
      <w:pPr>
        <w:numPr>
          <w:ilvl w:val="0"/>
          <w:numId w:val="16"/>
        </w:numPr>
        <w:jc w:val="both"/>
        <w:rPr>
          <w:bCs w:val="0"/>
          <w:sz w:val="22"/>
          <w:szCs w:val="22"/>
          <w:lang w:val="tr-TR"/>
        </w:rPr>
      </w:pPr>
      <w:proofErr w:type="gramStart"/>
      <w:r w:rsidRPr="00224C67">
        <w:rPr>
          <w:bCs w:val="0"/>
          <w:sz w:val="22"/>
          <w:szCs w:val="22"/>
          <w:lang w:val="tr-TR"/>
        </w:rPr>
        <w:t>Hedeflenen sondaj derinliklerinden önce yapı etki bölgesi içinde tamamen ayrışmış kaya (W5) ve çok ayrışmış kaya (W4) (ISRM) birimler hariç olmak üzere, kaya birimler</w:t>
      </w:r>
      <w:r w:rsidR="00421296" w:rsidRPr="00224C67">
        <w:rPr>
          <w:bCs w:val="0"/>
          <w:sz w:val="22"/>
          <w:szCs w:val="22"/>
          <w:lang w:val="tr-TR"/>
        </w:rPr>
        <w:t xml:space="preserve"> </w:t>
      </w:r>
      <w:r w:rsidRPr="00224C67">
        <w:rPr>
          <w:bCs w:val="0"/>
          <w:sz w:val="22"/>
          <w:szCs w:val="22"/>
          <w:lang w:val="tr-TR"/>
        </w:rPr>
        <w:t xml:space="preserve">ile karşılaşılması durumunda </w:t>
      </w:r>
      <w:r w:rsidR="00421296" w:rsidRPr="00224C67">
        <w:rPr>
          <w:bCs w:val="0"/>
          <w:sz w:val="22"/>
          <w:szCs w:val="22"/>
          <w:lang w:val="tr-TR"/>
        </w:rPr>
        <w:t xml:space="preserve">temel alt kotundan itibaren </w:t>
      </w:r>
      <w:r w:rsidR="00DD669E" w:rsidRPr="00224C67">
        <w:rPr>
          <w:bCs w:val="0"/>
          <w:sz w:val="22"/>
          <w:szCs w:val="22"/>
          <w:lang w:val="tr-TR"/>
        </w:rPr>
        <w:t xml:space="preserve">sondaj sahası için mevcut jeofizik ve jeolojik verilerle de desteklenmesi şartıyla </w:t>
      </w:r>
      <w:r w:rsidRPr="00224C67">
        <w:rPr>
          <w:bCs w:val="0"/>
          <w:sz w:val="22"/>
          <w:szCs w:val="22"/>
          <w:lang w:val="tr-TR"/>
        </w:rPr>
        <w:t xml:space="preserve">en az </w:t>
      </w:r>
      <w:r w:rsidR="001E29B1" w:rsidRPr="00224C67">
        <w:rPr>
          <w:bCs w:val="0"/>
          <w:sz w:val="22"/>
          <w:szCs w:val="22"/>
          <w:lang w:val="tr-TR"/>
        </w:rPr>
        <w:t>3</w:t>
      </w:r>
      <w:r w:rsidR="00DE6E91" w:rsidRPr="00224C67">
        <w:rPr>
          <w:bCs w:val="0"/>
          <w:sz w:val="22"/>
          <w:szCs w:val="22"/>
          <w:lang w:val="tr-TR"/>
        </w:rPr>
        <w:t>.00 m</w:t>
      </w:r>
      <w:r w:rsidRPr="00224C67">
        <w:rPr>
          <w:bCs w:val="0"/>
          <w:sz w:val="22"/>
          <w:szCs w:val="22"/>
          <w:lang w:val="tr-TR"/>
        </w:rPr>
        <w:t xml:space="preserve"> daha </w:t>
      </w:r>
      <w:proofErr w:type="spellStart"/>
      <w:r w:rsidRPr="00224C67">
        <w:rPr>
          <w:bCs w:val="0"/>
          <w:sz w:val="22"/>
          <w:szCs w:val="22"/>
          <w:lang w:val="tr-TR"/>
        </w:rPr>
        <w:t>kar</w:t>
      </w:r>
      <w:r w:rsidR="00421296" w:rsidRPr="00224C67">
        <w:rPr>
          <w:bCs w:val="0"/>
          <w:sz w:val="22"/>
          <w:szCs w:val="22"/>
          <w:lang w:val="tr-TR"/>
        </w:rPr>
        <w:t>otlu</w:t>
      </w:r>
      <w:proofErr w:type="spellEnd"/>
      <w:r w:rsidR="00421296" w:rsidRPr="00224C67">
        <w:rPr>
          <w:bCs w:val="0"/>
          <w:sz w:val="22"/>
          <w:szCs w:val="22"/>
          <w:lang w:val="tr-TR"/>
        </w:rPr>
        <w:t xml:space="preserve"> sondaja devam edilmelidir.</w:t>
      </w:r>
      <w:r w:rsidR="00DD669E" w:rsidRPr="00224C67">
        <w:rPr>
          <w:bCs w:val="0"/>
          <w:sz w:val="22"/>
          <w:szCs w:val="22"/>
          <w:lang w:val="tr-TR"/>
        </w:rPr>
        <w:t xml:space="preserve"> </w:t>
      </w:r>
      <w:proofErr w:type="gramEnd"/>
      <w:r w:rsidR="00DD669E" w:rsidRPr="00224C67">
        <w:rPr>
          <w:bCs w:val="0"/>
          <w:sz w:val="22"/>
          <w:szCs w:val="22"/>
          <w:lang w:val="tr-TR"/>
        </w:rPr>
        <w:t xml:space="preserve">Ayrışmış ve </w:t>
      </w:r>
      <w:proofErr w:type="spellStart"/>
      <w:r w:rsidR="00DD669E" w:rsidRPr="00224C67">
        <w:rPr>
          <w:bCs w:val="0"/>
          <w:sz w:val="22"/>
          <w:szCs w:val="22"/>
          <w:lang w:val="tr-TR"/>
        </w:rPr>
        <w:t>rezidüel</w:t>
      </w:r>
      <w:proofErr w:type="spellEnd"/>
      <w:r w:rsidR="00DD669E" w:rsidRPr="00224C67">
        <w:rPr>
          <w:bCs w:val="0"/>
          <w:sz w:val="22"/>
          <w:szCs w:val="22"/>
          <w:lang w:val="tr-TR"/>
        </w:rPr>
        <w:t xml:space="preserve"> birimler için en az </w:t>
      </w:r>
      <w:r w:rsidR="001E29B1" w:rsidRPr="00224C67">
        <w:rPr>
          <w:bCs w:val="0"/>
          <w:sz w:val="22"/>
          <w:szCs w:val="22"/>
          <w:lang w:val="tr-TR"/>
        </w:rPr>
        <w:t>5</w:t>
      </w:r>
      <w:r w:rsidR="00DD669E" w:rsidRPr="00224C67">
        <w:rPr>
          <w:bCs w:val="0"/>
          <w:sz w:val="22"/>
          <w:szCs w:val="22"/>
          <w:lang w:val="tr-TR"/>
        </w:rPr>
        <w:t>.00 m. daha sondaja d</w:t>
      </w:r>
      <w:r w:rsidR="00EA42F0">
        <w:rPr>
          <w:bCs w:val="0"/>
          <w:sz w:val="22"/>
          <w:szCs w:val="22"/>
          <w:lang w:val="tr-TR"/>
        </w:rPr>
        <w:t>evam edilmelidir.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Sondajlarda üstyapıdan gelen yükler açısından yeterli taşıyıcı niteliğe sahip zemin birimlerine inilmelidir.</w:t>
      </w:r>
    </w:p>
    <w:p w:rsidR="003723F7" w:rsidRPr="00224C67" w:rsidRDefault="00DE6E91" w:rsidP="003723F7">
      <w:pPr>
        <w:numPr>
          <w:ilvl w:val="0"/>
          <w:numId w:val="16"/>
        </w:numPr>
        <w:jc w:val="both"/>
        <w:rPr>
          <w:bCs w:val="0"/>
          <w:sz w:val="22"/>
          <w:szCs w:val="22"/>
          <w:lang w:val="tr-TR"/>
        </w:rPr>
      </w:pPr>
      <w:r w:rsidRPr="00224C67">
        <w:rPr>
          <w:bCs w:val="0"/>
          <w:sz w:val="22"/>
          <w:szCs w:val="22"/>
          <w:lang w:val="tr-TR"/>
        </w:rPr>
        <w:t xml:space="preserve">Temel alt kotundan itibaren 10 </w:t>
      </w:r>
      <w:proofErr w:type="spellStart"/>
      <w:r w:rsidRPr="00224C67">
        <w:rPr>
          <w:bCs w:val="0"/>
          <w:sz w:val="22"/>
          <w:szCs w:val="22"/>
          <w:lang w:val="tr-TR"/>
        </w:rPr>
        <w:t>m</w:t>
      </w:r>
      <w:r w:rsidR="003723F7" w:rsidRPr="00224C67">
        <w:rPr>
          <w:bCs w:val="0"/>
          <w:sz w:val="22"/>
          <w:szCs w:val="22"/>
          <w:lang w:val="tr-TR"/>
        </w:rPr>
        <w:t>'lik</w:t>
      </w:r>
      <w:proofErr w:type="spellEnd"/>
      <w:r w:rsidR="003723F7" w:rsidRPr="00224C67">
        <w:rPr>
          <w:bCs w:val="0"/>
          <w:sz w:val="22"/>
          <w:szCs w:val="22"/>
          <w:lang w:val="tr-TR"/>
        </w:rPr>
        <w:t xml:space="preserve"> zemin birimleri içerisinde yeraltı suyu ve sıvılaşabilir zemine rastla</w:t>
      </w:r>
      <w:r w:rsidR="00584DC2" w:rsidRPr="00224C67">
        <w:rPr>
          <w:bCs w:val="0"/>
          <w:sz w:val="22"/>
          <w:szCs w:val="22"/>
          <w:lang w:val="tr-TR"/>
        </w:rPr>
        <w:t>n</w:t>
      </w:r>
      <w:r w:rsidR="003723F7" w:rsidRPr="00224C67">
        <w:rPr>
          <w:bCs w:val="0"/>
          <w:sz w:val="22"/>
          <w:szCs w:val="22"/>
          <w:lang w:val="tr-TR"/>
        </w:rPr>
        <w:t>mış ise sondaj derinliği zemin yüzünden itiba</w:t>
      </w:r>
      <w:r w:rsidRPr="00224C67">
        <w:rPr>
          <w:bCs w:val="0"/>
          <w:sz w:val="22"/>
          <w:szCs w:val="22"/>
          <w:lang w:val="tr-TR"/>
        </w:rPr>
        <w:t>ren en az 20 m</w:t>
      </w:r>
      <w:r w:rsidR="003723F7" w:rsidRPr="00224C67">
        <w:rPr>
          <w:bCs w:val="0"/>
          <w:sz w:val="22"/>
          <w:szCs w:val="22"/>
          <w:lang w:val="tr-TR"/>
        </w:rPr>
        <w:t xml:space="preserve"> olarak alınmalıdır.</w:t>
      </w:r>
    </w:p>
    <w:p w:rsidR="00584DC2" w:rsidRPr="00224C67" w:rsidRDefault="003723F7" w:rsidP="00584DC2">
      <w:pPr>
        <w:numPr>
          <w:ilvl w:val="0"/>
          <w:numId w:val="16"/>
        </w:numPr>
        <w:jc w:val="both"/>
        <w:rPr>
          <w:bCs w:val="0"/>
          <w:sz w:val="22"/>
          <w:szCs w:val="22"/>
          <w:lang w:val="tr-TR"/>
        </w:rPr>
      </w:pPr>
      <w:r w:rsidRPr="00224C67">
        <w:rPr>
          <w:bCs w:val="0"/>
          <w:sz w:val="22"/>
          <w:szCs w:val="22"/>
          <w:lang w:val="tr-TR"/>
        </w:rPr>
        <w:t xml:space="preserve">Kazıklı temel gerektiren yapılar için kazık ucundan itibaren kazık çapının 5 katı veya kazık ucunun </w:t>
      </w:r>
      <w:proofErr w:type="spellStart"/>
      <w:r w:rsidRPr="00224C67">
        <w:rPr>
          <w:bCs w:val="0"/>
          <w:sz w:val="22"/>
          <w:szCs w:val="22"/>
          <w:lang w:val="tr-TR"/>
        </w:rPr>
        <w:t>soketleneceği</w:t>
      </w:r>
      <w:proofErr w:type="spellEnd"/>
      <w:r w:rsidRPr="00224C67">
        <w:rPr>
          <w:bCs w:val="0"/>
          <w:sz w:val="22"/>
          <w:szCs w:val="22"/>
          <w:lang w:val="tr-TR"/>
        </w:rPr>
        <w:t xml:space="preserve"> derinlikten </w:t>
      </w:r>
      <w:r w:rsidR="00DE6E91" w:rsidRPr="00224C67">
        <w:rPr>
          <w:bCs w:val="0"/>
          <w:sz w:val="22"/>
          <w:szCs w:val="22"/>
          <w:lang w:val="tr-TR"/>
        </w:rPr>
        <w:t>az olamayacağı kabulü (en az 5m</w:t>
      </w:r>
      <w:r w:rsidRPr="00224C67">
        <w:rPr>
          <w:bCs w:val="0"/>
          <w:sz w:val="22"/>
          <w:szCs w:val="22"/>
          <w:lang w:val="tr-TR"/>
        </w:rPr>
        <w:t>) ile planlanmalı ve yapılmalıdır.</w:t>
      </w:r>
    </w:p>
    <w:p w:rsidR="00280959" w:rsidRPr="00224C67" w:rsidRDefault="00280959" w:rsidP="00584DC2">
      <w:pPr>
        <w:numPr>
          <w:ilvl w:val="0"/>
          <w:numId w:val="16"/>
        </w:numPr>
        <w:jc w:val="both"/>
        <w:rPr>
          <w:bCs w:val="0"/>
          <w:sz w:val="22"/>
          <w:szCs w:val="22"/>
          <w:lang w:val="tr-TR"/>
        </w:rPr>
      </w:pPr>
      <w:r w:rsidRPr="00224C67">
        <w:rPr>
          <w:bCs w:val="0"/>
          <w:sz w:val="22"/>
          <w:szCs w:val="22"/>
          <w:lang w:val="tr-TR"/>
        </w:rPr>
        <w:t>Kazıklı temel uygulamasının gerekebileceği durumlarda, sondaj derinliği kazık taşıma gücü ve oturma hesaplamalarını yapmaya olanak sağlayacak şekilde seçilecektir.</w:t>
      </w:r>
    </w:p>
    <w:p w:rsidR="00584DC2" w:rsidRPr="00224C67" w:rsidRDefault="00584DC2" w:rsidP="00584DC2">
      <w:pPr>
        <w:ind w:left="900"/>
        <w:jc w:val="both"/>
        <w:rPr>
          <w:bCs w:val="0"/>
          <w:sz w:val="10"/>
          <w:szCs w:val="10"/>
          <w:lang w:val="tr-TR"/>
        </w:rPr>
      </w:pPr>
    </w:p>
    <w:p w:rsidR="004535B0" w:rsidRPr="00224C67" w:rsidRDefault="00584DC2" w:rsidP="00747D46">
      <w:pPr>
        <w:ind w:firstLine="540"/>
        <w:jc w:val="both"/>
        <w:rPr>
          <w:sz w:val="22"/>
          <w:szCs w:val="22"/>
          <w:lang w:val="tr-TR"/>
        </w:rPr>
      </w:pPr>
      <w:r w:rsidRPr="00224C67">
        <w:rPr>
          <w:sz w:val="22"/>
          <w:szCs w:val="22"/>
          <w:lang w:val="tr-TR"/>
        </w:rPr>
        <w:t xml:space="preserve"> </w:t>
      </w:r>
      <w:r w:rsidR="00023EA0" w:rsidRPr="00224C67">
        <w:rPr>
          <w:sz w:val="22"/>
          <w:szCs w:val="22"/>
          <w:lang w:val="tr-TR"/>
        </w:rPr>
        <w:t>(</w:t>
      </w:r>
      <w:r w:rsidR="00023EA0" w:rsidRPr="00224C67">
        <w:rPr>
          <w:b/>
          <w:sz w:val="22"/>
          <w:szCs w:val="22"/>
          <w:lang w:val="tr-TR"/>
        </w:rPr>
        <w:t>*)</w:t>
      </w:r>
      <w:r w:rsidR="00023EA0" w:rsidRPr="00224C67">
        <w:rPr>
          <w:sz w:val="22"/>
          <w:szCs w:val="22"/>
          <w:lang w:val="tr-TR"/>
        </w:rPr>
        <w:t xml:space="preserve"> İdare</w:t>
      </w:r>
      <w:r w:rsidR="006A15B8" w:rsidRPr="00224C67">
        <w:rPr>
          <w:sz w:val="22"/>
          <w:szCs w:val="22"/>
          <w:lang w:val="tr-TR"/>
        </w:rPr>
        <w:t>;</w:t>
      </w:r>
      <w:r w:rsidR="00023EA0" w:rsidRPr="00224C67">
        <w:rPr>
          <w:sz w:val="22"/>
          <w:szCs w:val="22"/>
          <w:lang w:val="tr-TR"/>
        </w:rPr>
        <w:t xml:space="preserve"> </w:t>
      </w:r>
      <w:r w:rsidR="003C10FF" w:rsidRPr="00224C67">
        <w:rPr>
          <w:sz w:val="22"/>
          <w:szCs w:val="22"/>
          <w:lang w:val="tr-TR"/>
        </w:rPr>
        <w:t xml:space="preserve">zemin koşullarına </w:t>
      </w:r>
      <w:r w:rsidR="00023EA0" w:rsidRPr="00224C67">
        <w:rPr>
          <w:sz w:val="22"/>
          <w:szCs w:val="22"/>
          <w:lang w:val="tr-TR"/>
        </w:rPr>
        <w:t xml:space="preserve">ve </w:t>
      </w:r>
      <w:r w:rsidR="006A15B8" w:rsidRPr="00224C67">
        <w:rPr>
          <w:sz w:val="22"/>
          <w:szCs w:val="22"/>
          <w:lang w:val="tr-TR"/>
        </w:rPr>
        <w:t>y</w:t>
      </w:r>
      <w:r w:rsidR="00023EA0" w:rsidRPr="00224C67">
        <w:rPr>
          <w:sz w:val="22"/>
          <w:szCs w:val="22"/>
          <w:lang w:val="tr-TR"/>
        </w:rPr>
        <w:t>apını</w:t>
      </w:r>
      <w:r w:rsidR="00D05FDD" w:rsidRPr="00224C67">
        <w:rPr>
          <w:sz w:val="22"/>
          <w:szCs w:val="22"/>
          <w:lang w:val="tr-TR"/>
        </w:rPr>
        <w:t>n özelliklerine göre (</w:t>
      </w:r>
      <w:r w:rsidR="00D935C9" w:rsidRPr="00224C67">
        <w:rPr>
          <w:sz w:val="22"/>
          <w:szCs w:val="22"/>
          <w:lang w:val="tr-TR"/>
        </w:rPr>
        <w:t>kat adedi</w:t>
      </w:r>
      <w:r w:rsidR="00D05FDD" w:rsidRPr="00224C67">
        <w:rPr>
          <w:sz w:val="22"/>
          <w:szCs w:val="22"/>
          <w:lang w:val="tr-TR"/>
        </w:rPr>
        <w:t>,</w:t>
      </w:r>
      <w:r w:rsidR="00D935C9" w:rsidRPr="00224C67">
        <w:rPr>
          <w:sz w:val="22"/>
          <w:szCs w:val="22"/>
          <w:lang w:val="tr-TR"/>
        </w:rPr>
        <w:t xml:space="preserve"> </w:t>
      </w:r>
      <w:r w:rsidR="00D05FDD" w:rsidRPr="00224C67">
        <w:rPr>
          <w:sz w:val="22"/>
          <w:szCs w:val="22"/>
          <w:lang w:val="tr-TR"/>
        </w:rPr>
        <w:t>blok sayısı ve bina kullanım amacı</w:t>
      </w:r>
      <w:r w:rsidR="00023EA0" w:rsidRPr="00224C67">
        <w:rPr>
          <w:sz w:val="22"/>
          <w:szCs w:val="22"/>
          <w:lang w:val="tr-TR"/>
        </w:rPr>
        <w:t xml:space="preserve"> gibi) </w:t>
      </w:r>
      <w:r w:rsidR="0019535B" w:rsidRPr="00224C67">
        <w:rPr>
          <w:sz w:val="22"/>
          <w:szCs w:val="22"/>
          <w:lang w:val="tr-TR"/>
        </w:rPr>
        <w:t xml:space="preserve">gerekçeleri Veri Raporunda belirtilmek suretiyle jeofizik yöntemlerle desteklenerek </w:t>
      </w:r>
      <w:r w:rsidR="00023EA0" w:rsidRPr="00224C67">
        <w:rPr>
          <w:b/>
          <w:sz w:val="22"/>
          <w:szCs w:val="22"/>
          <w:lang w:val="tr-TR"/>
        </w:rPr>
        <w:t xml:space="preserve">2 adedi geçmemek üzere </w:t>
      </w:r>
      <w:r w:rsidR="006A15B8" w:rsidRPr="00224C67">
        <w:rPr>
          <w:b/>
          <w:sz w:val="22"/>
          <w:szCs w:val="22"/>
          <w:lang w:val="tr-TR"/>
        </w:rPr>
        <w:t>t</w:t>
      </w:r>
      <w:r w:rsidR="00023EA0" w:rsidRPr="00224C67">
        <w:rPr>
          <w:b/>
          <w:sz w:val="22"/>
          <w:szCs w:val="22"/>
          <w:lang w:val="tr-TR"/>
        </w:rPr>
        <w:t xml:space="preserve">oplam sondaj </w:t>
      </w:r>
      <w:r w:rsidR="00D05FDD" w:rsidRPr="00224C67">
        <w:rPr>
          <w:b/>
          <w:sz w:val="22"/>
          <w:szCs w:val="22"/>
          <w:lang w:val="tr-TR"/>
        </w:rPr>
        <w:t>sayısı ile</w:t>
      </w:r>
      <w:r w:rsidR="00023EA0" w:rsidRPr="00224C67">
        <w:rPr>
          <w:b/>
          <w:sz w:val="22"/>
          <w:szCs w:val="22"/>
          <w:lang w:val="tr-TR"/>
        </w:rPr>
        <w:t xml:space="preserve"> d</w:t>
      </w:r>
      <w:r w:rsidR="00D935C9" w:rsidRPr="00224C67">
        <w:rPr>
          <w:b/>
          <w:sz w:val="22"/>
          <w:szCs w:val="22"/>
          <w:lang w:val="tr-TR"/>
        </w:rPr>
        <w:t>erinliği artırıp eksiltebilir</w:t>
      </w:r>
      <w:r w:rsidR="009204EC" w:rsidRPr="00224C67">
        <w:rPr>
          <w:sz w:val="22"/>
          <w:szCs w:val="22"/>
          <w:lang w:val="tr-TR"/>
        </w:rPr>
        <w:t>.</w:t>
      </w:r>
    </w:p>
    <w:p w:rsidR="00163A3C" w:rsidRPr="00224C67" w:rsidRDefault="00163A3C" w:rsidP="00747D46">
      <w:pPr>
        <w:ind w:firstLine="540"/>
        <w:jc w:val="both"/>
        <w:rPr>
          <w:sz w:val="22"/>
          <w:szCs w:val="22"/>
          <w:lang w:val="tr-TR"/>
        </w:rPr>
      </w:pPr>
      <w:r w:rsidRPr="00224C67">
        <w:rPr>
          <w:b/>
          <w:sz w:val="22"/>
          <w:szCs w:val="22"/>
          <w:lang w:val="tr-TR"/>
        </w:rPr>
        <w:t xml:space="preserve"> (*) </w:t>
      </w:r>
      <w:r w:rsidRPr="00224C67">
        <w:rPr>
          <w:sz w:val="22"/>
          <w:szCs w:val="22"/>
          <w:lang w:val="tr-TR"/>
        </w:rPr>
        <w:t xml:space="preserve">Arsa içerisinde fiziki koşullar nedeniyle hiçbir şekilde sondaj yapılamadığı durumlarda (makinenin girememesi ve benzeri özel durumlar), arsa sınırının dışında, zemin etüt ekibince karar verilecek ve </w:t>
      </w:r>
      <w:r w:rsidRPr="00224C67">
        <w:rPr>
          <w:b/>
          <w:sz w:val="22"/>
          <w:szCs w:val="22"/>
          <w:lang w:val="tr-TR"/>
        </w:rPr>
        <w:t>idarece de uygun görülecek uzaklıkta sondaj yapılabilir.</w:t>
      </w:r>
    </w:p>
    <w:p w:rsidR="009204EC" w:rsidRPr="00224C67" w:rsidRDefault="0089389D" w:rsidP="00870F78">
      <w:pPr>
        <w:ind w:firstLine="540"/>
        <w:jc w:val="both"/>
        <w:rPr>
          <w:sz w:val="22"/>
          <w:szCs w:val="22"/>
          <w:lang w:val="tr-TR"/>
        </w:rPr>
      </w:pPr>
      <w:r w:rsidRPr="00224C67">
        <w:rPr>
          <w:sz w:val="22"/>
          <w:szCs w:val="22"/>
          <w:lang w:val="tr-TR"/>
        </w:rPr>
        <w:t xml:space="preserve">Sondaj çalışmaları esnasında yüklenici firma bünyesinde çalışan </w:t>
      </w:r>
      <w:r w:rsidR="00C01E03" w:rsidRPr="00224C67">
        <w:rPr>
          <w:sz w:val="22"/>
          <w:szCs w:val="22"/>
          <w:lang w:val="tr-TR"/>
        </w:rPr>
        <w:t xml:space="preserve">yetkili </w:t>
      </w:r>
      <w:r w:rsidR="00AC704B" w:rsidRPr="00224C67">
        <w:rPr>
          <w:sz w:val="22"/>
          <w:szCs w:val="22"/>
          <w:lang w:val="tr-TR"/>
        </w:rPr>
        <w:t xml:space="preserve">bir mühendis çalışmanın başlangıcından bitişine kadar </w:t>
      </w:r>
      <w:r w:rsidR="00C01E03" w:rsidRPr="00224C67">
        <w:rPr>
          <w:sz w:val="22"/>
          <w:szCs w:val="22"/>
          <w:lang w:val="tr-TR"/>
        </w:rPr>
        <w:t xml:space="preserve">sahada </w:t>
      </w:r>
      <w:r w:rsidR="00AC704B" w:rsidRPr="00224C67">
        <w:rPr>
          <w:sz w:val="22"/>
          <w:szCs w:val="22"/>
          <w:lang w:val="tr-TR"/>
        </w:rPr>
        <w:t>çalışmaları takip edecek, ayrıca çalışmalar esnasında gerekli</w:t>
      </w:r>
      <w:r w:rsidRPr="00224C67">
        <w:rPr>
          <w:sz w:val="22"/>
          <w:szCs w:val="22"/>
          <w:lang w:val="tr-TR"/>
        </w:rPr>
        <w:t xml:space="preserve"> sondaj</w:t>
      </w:r>
      <w:r w:rsidR="00AC704B" w:rsidRPr="00224C67">
        <w:rPr>
          <w:sz w:val="22"/>
          <w:szCs w:val="22"/>
          <w:lang w:val="tr-TR"/>
        </w:rPr>
        <w:t xml:space="preserve"> </w:t>
      </w:r>
      <w:proofErr w:type="gramStart"/>
      <w:r w:rsidR="00AC704B" w:rsidRPr="00224C67">
        <w:rPr>
          <w:sz w:val="22"/>
          <w:szCs w:val="22"/>
          <w:lang w:val="tr-TR"/>
        </w:rPr>
        <w:t>ekipmanları</w:t>
      </w:r>
      <w:proofErr w:type="gramEnd"/>
      <w:r w:rsidR="00AC704B" w:rsidRPr="00224C67">
        <w:rPr>
          <w:sz w:val="22"/>
          <w:szCs w:val="22"/>
          <w:lang w:val="tr-TR"/>
        </w:rPr>
        <w:t xml:space="preserve"> hazır bulundurulacaktır</w:t>
      </w:r>
      <w:r w:rsidRPr="00224C67">
        <w:rPr>
          <w:sz w:val="22"/>
          <w:szCs w:val="22"/>
          <w:lang w:val="tr-TR"/>
        </w:rPr>
        <w:t>.</w:t>
      </w:r>
    </w:p>
    <w:p w:rsidR="00793899" w:rsidRDefault="00B951CC" w:rsidP="00741D2F">
      <w:pPr>
        <w:ind w:firstLine="540"/>
        <w:jc w:val="both"/>
        <w:rPr>
          <w:sz w:val="22"/>
          <w:szCs w:val="22"/>
          <w:lang w:val="tr-TR"/>
        </w:rPr>
      </w:pPr>
      <w:r w:rsidRPr="00224C67">
        <w:rPr>
          <w:sz w:val="22"/>
          <w:szCs w:val="22"/>
          <w:lang w:val="tr-TR"/>
        </w:rPr>
        <w:t xml:space="preserve">Arazi çalışmaları sırasında her sondajda yapılan bütün </w:t>
      </w:r>
      <w:r w:rsidR="00F74D91" w:rsidRPr="00224C67">
        <w:rPr>
          <w:sz w:val="22"/>
          <w:szCs w:val="22"/>
          <w:lang w:val="tr-TR"/>
        </w:rPr>
        <w:t>arazi deneyleri (</w:t>
      </w:r>
      <w:r w:rsidRPr="00224C67">
        <w:rPr>
          <w:sz w:val="22"/>
          <w:szCs w:val="22"/>
          <w:lang w:val="tr-TR"/>
        </w:rPr>
        <w:t>SPT</w:t>
      </w:r>
      <w:r w:rsidR="00F74D91" w:rsidRPr="00224C67">
        <w:rPr>
          <w:sz w:val="22"/>
          <w:szCs w:val="22"/>
          <w:lang w:val="tr-TR"/>
        </w:rPr>
        <w:t xml:space="preserve">, </w:t>
      </w:r>
      <w:proofErr w:type="spellStart"/>
      <w:r w:rsidR="00F74D91" w:rsidRPr="00224C67">
        <w:rPr>
          <w:sz w:val="22"/>
          <w:szCs w:val="22"/>
          <w:lang w:val="tr-TR"/>
        </w:rPr>
        <w:t>presiyometre</w:t>
      </w:r>
      <w:proofErr w:type="spellEnd"/>
      <w:r w:rsidR="00F74D91" w:rsidRPr="00224C67">
        <w:rPr>
          <w:sz w:val="22"/>
          <w:szCs w:val="22"/>
          <w:lang w:val="tr-TR"/>
        </w:rPr>
        <w:t xml:space="preserve"> vb.)</w:t>
      </w:r>
      <w:r w:rsidRPr="00224C67">
        <w:rPr>
          <w:sz w:val="22"/>
          <w:szCs w:val="22"/>
          <w:lang w:val="tr-TR"/>
        </w:rPr>
        <w:t xml:space="preserve"> </w:t>
      </w:r>
      <w:r w:rsidR="00F74D91" w:rsidRPr="00224C67">
        <w:rPr>
          <w:sz w:val="22"/>
          <w:szCs w:val="22"/>
          <w:lang w:val="tr-TR"/>
        </w:rPr>
        <w:t>ve</w:t>
      </w:r>
      <w:r w:rsidRPr="00224C67">
        <w:rPr>
          <w:sz w:val="22"/>
          <w:szCs w:val="22"/>
          <w:lang w:val="tr-TR"/>
        </w:rPr>
        <w:t xml:space="preserve"> sondaj tamamlandıktan sonra kuyu sonu videosu (sondaj takımı çekilirken</w:t>
      </w:r>
      <w:r w:rsidRPr="00CB2AB5">
        <w:rPr>
          <w:sz w:val="22"/>
          <w:szCs w:val="22"/>
          <w:lang w:val="tr-TR"/>
        </w:rPr>
        <w:t>) kaydedilerek</w:t>
      </w:r>
      <w:r>
        <w:rPr>
          <w:sz w:val="22"/>
          <w:szCs w:val="22"/>
          <w:lang w:val="tr-TR"/>
        </w:rPr>
        <w:t xml:space="preserve"> </w:t>
      </w:r>
      <w:r w:rsidRPr="00CB2AB5">
        <w:rPr>
          <w:sz w:val="22"/>
          <w:szCs w:val="22"/>
          <w:lang w:val="tr-TR"/>
        </w:rPr>
        <w:t>rapora eklenmelidir.</w:t>
      </w:r>
    </w:p>
    <w:p w:rsidR="004958ED" w:rsidRPr="004005AE" w:rsidRDefault="004958ED" w:rsidP="003B5264">
      <w:pPr>
        <w:jc w:val="both"/>
        <w:rPr>
          <w:b/>
          <w:sz w:val="10"/>
          <w:szCs w:val="10"/>
          <w:lang w:val="tr-TR"/>
        </w:rPr>
      </w:pPr>
    </w:p>
    <w:p w:rsidR="00A74007" w:rsidRPr="00A74007" w:rsidRDefault="00A74007" w:rsidP="00A74007">
      <w:pPr>
        <w:ind w:firstLine="540"/>
        <w:jc w:val="both"/>
        <w:rPr>
          <w:b/>
          <w:sz w:val="22"/>
          <w:szCs w:val="22"/>
          <w:lang w:val="tr-TR"/>
        </w:rPr>
      </w:pPr>
      <w:r w:rsidRPr="00A74007">
        <w:rPr>
          <w:b/>
          <w:sz w:val="22"/>
          <w:szCs w:val="22"/>
          <w:lang w:val="tr-TR"/>
        </w:rPr>
        <w:t>JEOFİZİK ÇALIŞMALAR</w:t>
      </w:r>
    </w:p>
    <w:p w:rsidR="00A74007" w:rsidRPr="004005AE" w:rsidRDefault="00A74007" w:rsidP="00A74007">
      <w:pPr>
        <w:ind w:firstLine="540"/>
        <w:jc w:val="both"/>
        <w:rPr>
          <w:sz w:val="10"/>
          <w:szCs w:val="10"/>
          <w:lang w:val="tr-TR"/>
        </w:rPr>
      </w:pPr>
    </w:p>
    <w:p w:rsidR="00757B3E" w:rsidRPr="00827774" w:rsidRDefault="00757B3E" w:rsidP="00757B3E">
      <w:pPr>
        <w:autoSpaceDE w:val="0"/>
        <w:autoSpaceDN w:val="0"/>
        <w:adjustRightInd w:val="0"/>
        <w:ind w:firstLine="540"/>
        <w:jc w:val="both"/>
        <w:rPr>
          <w:sz w:val="22"/>
          <w:szCs w:val="22"/>
        </w:rPr>
      </w:pPr>
      <w:proofErr w:type="spellStart"/>
      <w:r w:rsidRPr="00827774">
        <w:rPr>
          <w:b/>
          <w:sz w:val="22"/>
          <w:szCs w:val="22"/>
          <w:u w:val="single"/>
        </w:rPr>
        <w:t>Sismik</w:t>
      </w:r>
      <w:proofErr w:type="spellEnd"/>
      <w:r w:rsidRPr="00827774">
        <w:rPr>
          <w:b/>
          <w:sz w:val="22"/>
          <w:szCs w:val="22"/>
          <w:u w:val="single"/>
        </w:rPr>
        <w:t xml:space="preserve"> </w:t>
      </w:r>
      <w:proofErr w:type="spellStart"/>
      <w:r w:rsidRPr="00827774">
        <w:rPr>
          <w:b/>
          <w:sz w:val="22"/>
          <w:szCs w:val="22"/>
          <w:u w:val="single"/>
        </w:rPr>
        <w:t>Etüt</w:t>
      </w:r>
      <w:proofErr w:type="spellEnd"/>
      <w:r w:rsidRPr="00827774">
        <w:rPr>
          <w:b/>
          <w:sz w:val="22"/>
          <w:szCs w:val="22"/>
          <w:u w:val="single"/>
        </w:rPr>
        <w:t>;</w:t>
      </w:r>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ölçümler</w:t>
      </w:r>
      <w:proofErr w:type="spellEnd"/>
      <w:r w:rsidRPr="00827774">
        <w:rPr>
          <w:sz w:val="22"/>
          <w:szCs w:val="22"/>
        </w:rPr>
        <w:t xml:space="preserve"> her </w:t>
      </w:r>
      <w:proofErr w:type="spellStart"/>
      <w:r w:rsidRPr="00827774">
        <w:rPr>
          <w:sz w:val="22"/>
          <w:szCs w:val="22"/>
        </w:rPr>
        <w:t>bina</w:t>
      </w:r>
      <w:proofErr w:type="spellEnd"/>
      <w:r w:rsidRPr="00827774">
        <w:rPr>
          <w:sz w:val="22"/>
          <w:szCs w:val="22"/>
        </w:rPr>
        <w:t xml:space="preserve"> </w:t>
      </w:r>
      <w:proofErr w:type="spellStart"/>
      <w:r w:rsidRPr="00827774">
        <w:rPr>
          <w:sz w:val="22"/>
          <w:szCs w:val="22"/>
        </w:rPr>
        <w:t>bloğunu</w:t>
      </w:r>
      <w:proofErr w:type="spellEnd"/>
      <w:r w:rsidRPr="00827774">
        <w:rPr>
          <w:sz w:val="22"/>
          <w:szCs w:val="22"/>
        </w:rPr>
        <w:t xml:space="preserve"> </w:t>
      </w:r>
      <w:proofErr w:type="spellStart"/>
      <w:r w:rsidRPr="00827774">
        <w:rPr>
          <w:sz w:val="22"/>
          <w:szCs w:val="22"/>
        </w:rPr>
        <w:t>temsil</w:t>
      </w:r>
      <w:proofErr w:type="spellEnd"/>
      <w:r w:rsidRPr="00827774">
        <w:rPr>
          <w:sz w:val="22"/>
          <w:szCs w:val="22"/>
        </w:rPr>
        <w:t xml:space="preserve"> </w:t>
      </w:r>
      <w:proofErr w:type="spellStart"/>
      <w:r w:rsidRPr="00827774">
        <w:rPr>
          <w:sz w:val="22"/>
          <w:szCs w:val="22"/>
        </w:rPr>
        <w:t>edecek</w:t>
      </w:r>
      <w:proofErr w:type="spellEnd"/>
      <w:r w:rsidRPr="00827774">
        <w:rPr>
          <w:sz w:val="22"/>
          <w:szCs w:val="22"/>
        </w:rPr>
        <w:t xml:space="preserve"> </w:t>
      </w:r>
      <w:proofErr w:type="spellStart"/>
      <w:r w:rsidRPr="00827774">
        <w:rPr>
          <w:sz w:val="22"/>
          <w:szCs w:val="22"/>
        </w:rPr>
        <w:t>sayıda</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inceleme</w:t>
      </w:r>
      <w:proofErr w:type="spellEnd"/>
      <w:r w:rsidRPr="00827774">
        <w:rPr>
          <w:sz w:val="22"/>
          <w:szCs w:val="22"/>
        </w:rPr>
        <w:t xml:space="preserve"> </w:t>
      </w:r>
      <w:proofErr w:type="spellStart"/>
      <w:r w:rsidRPr="00827774">
        <w:rPr>
          <w:sz w:val="22"/>
          <w:szCs w:val="22"/>
        </w:rPr>
        <w:t>derinliği</w:t>
      </w:r>
      <w:proofErr w:type="spellEnd"/>
      <w:r w:rsidRPr="00827774">
        <w:rPr>
          <w:sz w:val="22"/>
          <w:szCs w:val="22"/>
        </w:rPr>
        <w:t xml:space="preserve"> </w:t>
      </w:r>
      <w:proofErr w:type="spellStart"/>
      <w:r w:rsidRPr="00827774">
        <w:rPr>
          <w:sz w:val="22"/>
          <w:szCs w:val="22"/>
        </w:rPr>
        <w:t>temel</w:t>
      </w:r>
      <w:proofErr w:type="spellEnd"/>
      <w:r w:rsidRPr="00827774">
        <w:rPr>
          <w:sz w:val="22"/>
          <w:szCs w:val="22"/>
        </w:rPr>
        <w:t xml:space="preserve"> </w:t>
      </w:r>
      <w:proofErr w:type="spellStart"/>
      <w:r w:rsidRPr="00827774">
        <w:rPr>
          <w:sz w:val="22"/>
          <w:szCs w:val="22"/>
        </w:rPr>
        <w:t>altı</w:t>
      </w:r>
      <w:proofErr w:type="spellEnd"/>
      <w:r w:rsidRPr="00827774">
        <w:rPr>
          <w:sz w:val="22"/>
          <w:szCs w:val="22"/>
        </w:rPr>
        <w:t xml:space="preserve"> </w:t>
      </w:r>
      <w:proofErr w:type="spellStart"/>
      <w:r w:rsidRPr="00827774">
        <w:rPr>
          <w:sz w:val="22"/>
          <w:szCs w:val="22"/>
        </w:rPr>
        <w:t>derinlikten</w:t>
      </w:r>
      <w:proofErr w:type="spellEnd"/>
      <w:r w:rsidRPr="00827774">
        <w:rPr>
          <w:sz w:val="22"/>
          <w:szCs w:val="22"/>
        </w:rPr>
        <w:t xml:space="preserve"> </w:t>
      </w:r>
      <w:proofErr w:type="spellStart"/>
      <w:r w:rsidRPr="00827774">
        <w:rPr>
          <w:sz w:val="22"/>
          <w:szCs w:val="22"/>
        </w:rPr>
        <w:t>itibaren</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30 m </w:t>
      </w:r>
      <w:proofErr w:type="spellStart"/>
      <w:r w:rsidRPr="00827774">
        <w:rPr>
          <w:sz w:val="22"/>
          <w:szCs w:val="22"/>
        </w:rPr>
        <w:t>derinlikte</w:t>
      </w:r>
      <w:proofErr w:type="spellEnd"/>
      <w:r w:rsidRPr="00827774">
        <w:rPr>
          <w:sz w:val="22"/>
          <w:szCs w:val="22"/>
        </w:rPr>
        <w:t xml:space="preserve"> </w:t>
      </w:r>
      <w:proofErr w:type="spellStart"/>
      <w:r w:rsidRPr="00827774">
        <w:rPr>
          <w:sz w:val="22"/>
          <w:szCs w:val="22"/>
        </w:rPr>
        <w:t>olmalıdır</w:t>
      </w:r>
      <w:proofErr w:type="spellEnd"/>
      <w:r w:rsidRPr="00827774">
        <w:rPr>
          <w:sz w:val="22"/>
          <w:szCs w:val="22"/>
        </w:rPr>
        <w:t xml:space="preserve">. </w:t>
      </w:r>
      <w:proofErr w:type="spellStart"/>
      <w:r w:rsidRPr="00827774">
        <w:rPr>
          <w:b/>
          <w:sz w:val="22"/>
          <w:szCs w:val="22"/>
          <w:u w:val="single"/>
        </w:rPr>
        <w:t>Vp</w:t>
      </w:r>
      <w:proofErr w:type="gramStart"/>
      <w:r w:rsidR="008274A2">
        <w:rPr>
          <w:b/>
          <w:sz w:val="22"/>
          <w:szCs w:val="22"/>
          <w:u w:val="single"/>
        </w:rPr>
        <w:t>,Vs</w:t>
      </w:r>
      <w:proofErr w:type="spellEnd"/>
      <w:proofErr w:type="gramEnd"/>
      <w:r w:rsidR="008274A2">
        <w:rPr>
          <w:b/>
          <w:sz w:val="22"/>
          <w:szCs w:val="22"/>
          <w:u w:val="single"/>
        </w:rPr>
        <w:t xml:space="preserve"> </w:t>
      </w:r>
      <w:proofErr w:type="spellStart"/>
      <w:r w:rsidR="008274A2">
        <w:rPr>
          <w:b/>
          <w:sz w:val="22"/>
          <w:szCs w:val="22"/>
          <w:u w:val="single"/>
        </w:rPr>
        <w:t>ve</w:t>
      </w:r>
      <w:proofErr w:type="spellEnd"/>
      <w:r w:rsidR="008274A2">
        <w:rPr>
          <w:b/>
          <w:sz w:val="22"/>
          <w:szCs w:val="22"/>
          <w:u w:val="single"/>
        </w:rPr>
        <w:t xml:space="preserve"> </w:t>
      </w:r>
      <w:proofErr w:type="spellStart"/>
      <w:r w:rsidRPr="00827774">
        <w:rPr>
          <w:b/>
          <w:sz w:val="22"/>
          <w:szCs w:val="22"/>
          <w:u w:val="single"/>
        </w:rPr>
        <w:t>Vs</w:t>
      </w:r>
      <w:proofErr w:type="spellEnd"/>
      <w:r w:rsidRPr="00827774">
        <w:rPr>
          <w:b/>
          <w:sz w:val="22"/>
          <w:szCs w:val="22"/>
          <w:u w:val="single"/>
        </w:rPr>
        <w:t xml:space="preserve">(30) </w:t>
      </w:r>
      <w:proofErr w:type="spellStart"/>
      <w:r w:rsidRPr="00827774">
        <w:rPr>
          <w:b/>
          <w:sz w:val="22"/>
          <w:szCs w:val="22"/>
          <w:u w:val="single"/>
        </w:rPr>
        <w:t>sismik</w:t>
      </w:r>
      <w:proofErr w:type="spellEnd"/>
      <w:r w:rsidRPr="00827774">
        <w:rPr>
          <w:b/>
          <w:sz w:val="22"/>
          <w:szCs w:val="22"/>
          <w:u w:val="single"/>
        </w:rPr>
        <w:t xml:space="preserve"> </w:t>
      </w:r>
      <w:proofErr w:type="spellStart"/>
      <w:r w:rsidRPr="00827774">
        <w:rPr>
          <w:b/>
          <w:sz w:val="22"/>
          <w:szCs w:val="22"/>
          <w:u w:val="single"/>
        </w:rPr>
        <w:t>hız</w:t>
      </w:r>
      <w:proofErr w:type="spellEnd"/>
      <w:r w:rsidRPr="00827774">
        <w:rPr>
          <w:b/>
          <w:sz w:val="22"/>
          <w:szCs w:val="22"/>
          <w:u w:val="single"/>
        </w:rPr>
        <w:t xml:space="preserve"> </w:t>
      </w:r>
      <w:proofErr w:type="spellStart"/>
      <w:r w:rsidRPr="00827774">
        <w:rPr>
          <w:b/>
          <w:sz w:val="22"/>
          <w:szCs w:val="22"/>
          <w:u w:val="single"/>
        </w:rPr>
        <w:t>yapısı</w:t>
      </w:r>
      <w:proofErr w:type="spellEnd"/>
      <w:r w:rsidRPr="00827774">
        <w:rPr>
          <w:b/>
          <w:sz w:val="22"/>
          <w:szCs w:val="22"/>
          <w:u w:val="single"/>
        </w:rPr>
        <w:t xml:space="preserve"> </w:t>
      </w:r>
      <w:proofErr w:type="spellStart"/>
      <w:r w:rsidRPr="00827774">
        <w:rPr>
          <w:b/>
          <w:sz w:val="22"/>
          <w:szCs w:val="22"/>
          <w:u w:val="single"/>
        </w:rPr>
        <w:t>belirlemeye</w:t>
      </w:r>
      <w:proofErr w:type="spellEnd"/>
      <w:r w:rsidRPr="00827774">
        <w:rPr>
          <w:b/>
          <w:sz w:val="22"/>
          <w:szCs w:val="22"/>
          <w:u w:val="single"/>
        </w:rPr>
        <w:t xml:space="preserve"> </w:t>
      </w:r>
      <w:proofErr w:type="spellStart"/>
      <w:r w:rsidRPr="00827774">
        <w:rPr>
          <w:b/>
          <w:sz w:val="22"/>
          <w:szCs w:val="22"/>
          <w:u w:val="single"/>
        </w:rPr>
        <w:t>yönelik</w:t>
      </w:r>
      <w:proofErr w:type="spellEnd"/>
      <w:r w:rsidRPr="00827774">
        <w:rPr>
          <w:b/>
          <w:sz w:val="22"/>
          <w:szCs w:val="22"/>
          <w:u w:val="single"/>
        </w:rPr>
        <w:t xml:space="preserve"> </w:t>
      </w:r>
      <w:proofErr w:type="spellStart"/>
      <w:r w:rsidRPr="00827774">
        <w:rPr>
          <w:b/>
          <w:sz w:val="22"/>
          <w:szCs w:val="22"/>
          <w:u w:val="single"/>
        </w:rPr>
        <w:t>yüzey</w:t>
      </w:r>
      <w:proofErr w:type="spellEnd"/>
      <w:r w:rsidRPr="00827774">
        <w:rPr>
          <w:b/>
          <w:sz w:val="22"/>
          <w:szCs w:val="22"/>
          <w:u w:val="single"/>
        </w:rPr>
        <w:t xml:space="preserve"> </w:t>
      </w:r>
      <w:proofErr w:type="spellStart"/>
      <w:r w:rsidRPr="00827774">
        <w:rPr>
          <w:b/>
          <w:sz w:val="22"/>
          <w:szCs w:val="22"/>
          <w:u w:val="single"/>
        </w:rPr>
        <w:t>dalga</w:t>
      </w:r>
      <w:proofErr w:type="spellEnd"/>
      <w:r w:rsidRPr="00827774">
        <w:rPr>
          <w:b/>
          <w:sz w:val="22"/>
          <w:szCs w:val="22"/>
          <w:u w:val="single"/>
        </w:rPr>
        <w:t xml:space="preserve"> </w:t>
      </w:r>
      <w:proofErr w:type="spellStart"/>
      <w:r w:rsidRPr="00827774">
        <w:rPr>
          <w:b/>
          <w:sz w:val="22"/>
          <w:szCs w:val="22"/>
          <w:u w:val="single"/>
        </w:rPr>
        <w:t>analizi</w:t>
      </w:r>
      <w:proofErr w:type="spellEnd"/>
      <w:r w:rsidRPr="00827774">
        <w:rPr>
          <w:b/>
          <w:sz w:val="22"/>
          <w:szCs w:val="22"/>
          <w:u w:val="single"/>
        </w:rPr>
        <w:t xml:space="preserve"> </w:t>
      </w:r>
      <w:proofErr w:type="spellStart"/>
      <w:r w:rsidRPr="00827774">
        <w:rPr>
          <w:b/>
          <w:sz w:val="22"/>
          <w:szCs w:val="22"/>
          <w:u w:val="single"/>
        </w:rPr>
        <w:t>yöntemleri</w:t>
      </w:r>
      <w:proofErr w:type="spellEnd"/>
      <w:r w:rsidRPr="00827774">
        <w:rPr>
          <w:b/>
          <w:sz w:val="22"/>
          <w:szCs w:val="22"/>
          <w:u w:val="single"/>
        </w:rPr>
        <w:t xml:space="preserve"> MASW</w:t>
      </w:r>
      <w:r w:rsidR="008274A2">
        <w:rPr>
          <w:b/>
          <w:sz w:val="22"/>
          <w:szCs w:val="22"/>
          <w:u w:val="single"/>
        </w:rPr>
        <w:t xml:space="preserve"> </w:t>
      </w:r>
      <w:proofErr w:type="spellStart"/>
      <w:r w:rsidR="008274A2">
        <w:rPr>
          <w:b/>
          <w:sz w:val="22"/>
          <w:szCs w:val="22"/>
          <w:u w:val="single"/>
        </w:rPr>
        <w:t>ile</w:t>
      </w:r>
      <w:proofErr w:type="spellEnd"/>
      <w:r w:rsidRPr="00827774">
        <w:rPr>
          <w:b/>
          <w:sz w:val="22"/>
          <w:szCs w:val="22"/>
          <w:u w:val="single"/>
        </w:rPr>
        <w:t xml:space="preserve"> </w:t>
      </w:r>
      <w:proofErr w:type="spellStart"/>
      <w:r w:rsidRPr="00827774">
        <w:rPr>
          <w:b/>
          <w:sz w:val="22"/>
          <w:szCs w:val="22"/>
          <w:u w:val="single"/>
        </w:rPr>
        <w:t>belirlenecektir</w:t>
      </w:r>
      <w:proofErr w:type="spellEnd"/>
      <w:r w:rsidRPr="00827774">
        <w:rPr>
          <w:b/>
          <w:sz w:val="22"/>
          <w:szCs w:val="22"/>
          <w:u w:val="single"/>
        </w:rPr>
        <w:t>.</w:t>
      </w:r>
      <w:r w:rsidRPr="00827774">
        <w:rPr>
          <w:sz w:val="22"/>
          <w:szCs w:val="22"/>
        </w:rPr>
        <w:t xml:space="preserve"> </w:t>
      </w:r>
      <w:proofErr w:type="spellStart"/>
      <w:r w:rsidRPr="00827774">
        <w:rPr>
          <w:sz w:val="22"/>
          <w:szCs w:val="22"/>
        </w:rPr>
        <w:t>İdare</w:t>
      </w:r>
      <w:proofErr w:type="spellEnd"/>
      <w:r w:rsidRPr="00827774">
        <w:rPr>
          <w:sz w:val="22"/>
          <w:szCs w:val="22"/>
        </w:rPr>
        <w:t xml:space="preserve"> </w:t>
      </w:r>
      <w:proofErr w:type="spellStart"/>
      <w:r w:rsidRPr="00827774">
        <w:rPr>
          <w:sz w:val="22"/>
          <w:szCs w:val="22"/>
        </w:rPr>
        <w:t>arazi</w:t>
      </w:r>
      <w:proofErr w:type="spellEnd"/>
      <w:r w:rsidRPr="00827774">
        <w:rPr>
          <w:sz w:val="22"/>
          <w:szCs w:val="22"/>
        </w:rPr>
        <w:t xml:space="preserve"> </w:t>
      </w:r>
      <w:proofErr w:type="spellStart"/>
      <w:r w:rsidRPr="00827774">
        <w:rPr>
          <w:sz w:val="22"/>
          <w:szCs w:val="22"/>
        </w:rPr>
        <w:t>koşullarına</w:t>
      </w:r>
      <w:proofErr w:type="spellEnd"/>
      <w:r w:rsidRPr="00827774">
        <w:rPr>
          <w:sz w:val="22"/>
          <w:szCs w:val="22"/>
        </w:rPr>
        <w:t xml:space="preserve"> </w:t>
      </w:r>
      <w:proofErr w:type="spellStart"/>
      <w:r w:rsidRPr="00827774">
        <w:rPr>
          <w:sz w:val="22"/>
          <w:szCs w:val="22"/>
        </w:rPr>
        <w:t>bağlı</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bir</w:t>
      </w:r>
      <w:proofErr w:type="spellEnd"/>
      <w:r w:rsidRPr="00827774">
        <w:rPr>
          <w:sz w:val="22"/>
          <w:szCs w:val="22"/>
        </w:rPr>
        <w:t xml:space="preserve"> </w:t>
      </w:r>
      <w:proofErr w:type="spellStart"/>
      <w:r w:rsidRPr="00827774">
        <w:rPr>
          <w:sz w:val="22"/>
          <w:szCs w:val="22"/>
        </w:rPr>
        <w:t>kaç</w:t>
      </w:r>
      <w:proofErr w:type="spellEnd"/>
      <w:r w:rsidRPr="00827774">
        <w:rPr>
          <w:sz w:val="22"/>
          <w:szCs w:val="22"/>
        </w:rPr>
        <w:t xml:space="preserve"> </w:t>
      </w:r>
      <w:proofErr w:type="spellStart"/>
      <w:r w:rsidRPr="00827774">
        <w:rPr>
          <w:sz w:val="22"/>
          <w:szCs w:val="22"/>
        </w:rPr>
        <w:t>ölçü</w:t>
      </w:r>
      <w:proofErr w:type="spellEnd"/>
      <w:r w:rsidRPr="00827774">
        <w:rPr>
          <w:sz w:val="22"/>
          <w:szCs w:val="22"/>
        </w:rPr>
        <w:t xml:space="preserve"> </w:t>
      </w:r>
      <w:proofErr w:type="spellStart"/>
      <w:r w:rsidRPr="00827774">
        <w:rPr>
          <w:sz w:val="22"/>
          <w:szCs w:val="22"/>
        </w:rPr>
        <w:t>noktasında</w:t>
      </w:r>
      <w:proofErr w:type="spellEnd"/>
      <w:r w:rsidRPr="00827774">
        <w:rPr>
          <w:sz w:val="22"/>
          <w:szCs w:val="22"/>
        </w:rPr>
        <w:t xml:space="preserve"> </w:t>
      </w:r>
      <w:proofErr w:type="spellStart"/>
      <w:r w:rsidRPr="00827774">
        <w:rPr>
          <w:sz w:val="22"/>
          <w:szCs w:val="22"/>
        </w:rPr>
        <w:t>Vs</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hız</w:t>
      </w:r>
      <w:proofErr w:type="spellEnd"/>
      <w:r w:rsidRPr="00827774">
        <w:rPr>
          <w:sz w:val="22"/>
          <w:szCs w:val="22"/>
        </w:rPr>
        <w:t xml:space="preserve"> </w:t>
      </w:r>
      <w:proofErr w:type="spellStart"/>
      <w:r w:rsidRPr="00827774">
        <w:rPr>
          <w:sz w:val="22"/>
          <w:szCs w:val="22"/>
        </w:rPr>
        <w:t>yapısının</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kırılma</w:t>
      </w:r>
      <w:proofErr w:type="spellEnd"/>
      <w:r w:rsidRPr="00827774">
        <w:rPr>
          <w:sz w:val="22"/>
          <w:szCs w:val="22"/>
        </w:rPr>
        <w:t xml:space="preserve"> </w:t>
      </w:r>
      <w:proofErr w:type="spellStart"/>
      <w:r w:rsidRPr="00827774">
        <w:rPr>
          <w:sz w:val="22"/>
          <w:szCs w:val="22"/>
        </w:rPr>
        <w:t>yöntemi</w:t>
      </w:r>
      <w:proofErr w:type="spellEnd"/>
      <w:r w:rsidRPr="00827774">
        <w:rPr>
          <w:sz w:val="22"/>
          <w:szCs w:val="22"/>
        </w:rPr>
        <w:t xml:space="preserve"> </w:t>
      </w:r>
      <w:proofErr w:type="spellStart"/>
      <w:r w:rsidRPr="00827774">
        <w:rPr>
          <w:sz w:val="22"/>
          <w:szCs w:val="22"/>
        </w:rPr>
        <w:t>ile</w:t>
      </w:r>
      <w:proofErr w:type="spellEnd"/>
      <w:r w:rsidRPr="00827774">
        <w:rPr>
          <w:sz w:val="22"/>
          <w:szCs w:val="22"/>
        </w:rPr>
        <w:t xml:space="preserve"> </w:t>
      </w:r>
      <w:proofErr w:type="spellStart"/>
      <w:r w:rsidRPr="00827774">
        <w:rPr>
          <w:sz w:val="22"/>
          <w:szCs w:val="22"/>
        </w:rPr>
        <w:t>belirlenmesini</w:t>
      </w:r>
      <w:proofErr w:type="spellEnd"/>
      <w:r w:rsidRPr="00827774">
        <w:rPr>
          <w:sz w:val="22"/>
          <w:szCs w:val="22"/>
        </w:rPr>
        <w:t xml:space="preserve"> </w:t>
      </w:r>
      <w:proofErr w:type="spellStart"/>
      <w:r w:rsidRPr="00827774">
        <w:rPr>
          <w:sz w:val="22"/>
          <w:szCs w:val="22"/>
        </w:rPr>
        <w:t>isteyebilir</w:t>
      </w:r>
      <w:proofErr w:type="spellEnd"/>
      <w:r w:rsidRPr="00827774">
        <w:rPr>
          <w:sz w:val="22"/>
          <w:szCs w:val="22"/>
        </w:rPr>
        <w:t>.</w:t>
      </w:r>
    </w:p>
    <w:p w:rsidR="008F5125" w:rsidRDefault="008F5125" w:rsidP="00002309">
      <w:pPr>
        <w:jc w:val="both"/>
        <w:rPr>
          <w:b/>
          <w:sz w:val="22"/>
          <w:szCs w:val="22"/>
          <w:lang w:val="tr-TR"/>
        </w:rPr>
      </w:pPr>
    </w:p>
    <w:p w:rsidR="00A74007" w:rsidRPr="00A74007" w:rsidRDefault="00002309" w:rsidP="00002309">
      <w:pPr>
        <w:jc w:val="both"/>
        <w:rPr>
          <w:sz w:val="22"/>
          <w:szCs w:val="22"/>
          <w:lang w:val="tr-TR"/>
        </w:rPr>
      </w:pPr>
      <w:r w:rsidRPr="00043EF3">
        <w:rPr>
          <w:b/>
          <w:sz w:val="22"/>
          <w:szCs w:val="22"/>
          <w:lang w:val="tr-TR"/>
        </w:rPr>
        <w:t>Tablo 3</w:t>
      </w:r>
    </w:p>
    <w:tbl>
      <w:tblPr>
        <w:tblW w:w="9390" w:type="dxa"/>
        <w:tblInd w:w="104" w:type="dxa"/>
        <w:tblLayout w:type="fixed"/>
        <w:tblLook w:val="0000" w:firstRow="0" w:lastRow="0" w:firstColumn="0" w:lastColumn="0" w:noHBand="0" w:noVBand="0"/>
      </w:tblPr>
      <w:tblGrid>
        <w:gridCol w:w="4428"/>
        <w:gridCol w:w="4962"/>
      </w:tblGrid>
      <w:tr w:rsidR="00A74007" w:rsidRPr="00A74007" w:rsidTr="00180FEE">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002309" w:rsidRDefault="00A74007" w:rsidP="00002309">
            <w:pPr>
              <w:jc w:val="both"/>
              <w:rPr>
                <w:b/>
                <w:sz w:val="22"/>
                <w:szCs w:val="22"/>
                <w:lang w:val="tr-TR"/>
              </w:rPr>
            </w:pPr>
            <w:r w:rsidRPr="00002309">
              <w:rPr>
                <w:b/>
                <w:sz w:val="22"/>
                <w:szCs w:val="22"/>
                <w:lang w:val="tr-TR"/>
              </w:rPr>
              <w:t>Bina oturum alanı m</w:t>
            </w:r>
            <w:r w:rsidRPr="00D827DC">
              <w:rPr>
                <w:b/>
                <w:sz w:val="22"/>
                <w:szCs w:val="22"/>
                <w:vertAlign w:val="superscript"/>
                <w:lang w:val="tr-TR"/>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002309" w:rsidRDefault="00A74007" w:rsidP="00002309">
            <w:pPr>
              <w:ind w:firstLine="29"/>
              <w:jc w:val="both"/>
              <w:rPr>
                <w:b/>
                <w:sz w:val="22"/>
                <w:szCs w:val="22"/>
                <w:lang w:val="tr-TR"/>
              </w:rPr>
            </w:pPr>
            <w:r w:rsidRPr="00002309">
              <w:rPr>
                <w:b/>
                <w:sz w:val="22"/>
                <w:szCs w:val="22"/>
                <w:lang w:val="tr-TR"/>
              </w:rPr>
              <w:t>(*)Jeofizik ölçüm sayıları</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2.500</w:t>
            </w:r>
            <w:r w:rsidR="00D827DC">
              <w:rPr>
                <w:b/>
                <w:sz w:val="22"/>
                <w:szCs w:val="22"/>
                <w:lang w:val="tr-TR"/>
              </w:rPr>
              <w:t xml:space="preserve"> </w:t>
            </w:r>
            <w:proofErr w:type="gramStart"/>
            <w:r w:rsidRPr="00002309">
              <w:rPr>
                <w:b/>
                <w:sz w:val="22"/>
                <w:szCs w:val="22"/>
                <w:lang w:val="tr-TR"/>
              </w:rPr>
              <w:t>m</w:t>
            </w:r>
            <w:r w:rsidRPr="00D827DC">
              <w:rPr>
                <w:b/>
                <w:sz w:val="22"/>
                <w:szCs w:val="22"/>
                <w:vertAlign w:val="superscript"/>
                <w:lang w:val="tr-TR"/>
              </w:rPr>
              <w:t>2</w:t>
            </w:r>
            <w:r w:rsidRPr="00A74007">
              <w:rPr>
                <w:sz w:val="22"/>
                <w:szCs w:val="22"/>
                <w:lang w:val="tr-TR"/>
              </w:rPr>
              <w:t xml:space="preserve">  kadar</w:t>
            </w:r>
            <w:proofErr w:type="gramEnd"/>
            <w:r w:rsidRPr="00A74007">
              <w:rPr>
                <w:sz w:val="22"/>
                <w:szCs w:val="22"/>
                <w:lang w:val="tr-TR"/>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4005AE" w:rsidRDefault="00A74007" w:rsidP="00A74007">
            <w:pPr>
              <w:ind w:firstLine="540"/>
              <w:jc w:val="both"/>
              <w:rPr>
                <w:sz w:val="10"/>
                <w:szCs w:val="10"/>
                <w:lang w:val="tr-TR"/>
              </w:rPr>
            </w:pPr>
          </w:p>
          <w:p w:rsidR="00A74007" w:rsidRPr="004005AE" w:rsidRDefault="00A74007" w:rsidP="00616A49">
            <w:pPr>
              <w:jc w:val="both"/>
              <w:rPr>
                <w:sz w:val="10"/>
                <w:szCs w:val="10"/>
                <w:lang w:val="tr-TR"/>
              </w:rPr>
            </w:pPr>
            <w:r w:rsidRPr="00002309">
              <w:rPr>
                <w:b/>
                <w:sz w:val="22"/>
                <w:szCs w:val="22"/>
                <w:lang w:val="tr-TR"/>
              </w:rPr>
              <w:t>2 adet</w:t>
            </w:r>
            <w:r w:rsidRPr="00A74007">
              <w:rPr>
                <w:sz w:val="22"/>
                <w:szCs w:val="22"/>
                <w:lang w:val="tr-TR"/>
              </w:rPr>
              <w:t xml:space="preserve"> </w:t>
            </w:r>
            <w:proofErr w:type="spellStart"/>
            <w:r w:rsidR="00616A49">
              <w:rPr>
                <w:sz w:val="22"/>
                <w:szCs w:val="22"/>
                <w:lang w:val="tr-TR"/>
              </w:rPr>
              <w:t>Masw</w:t>
            </w:r>
            <w:proofErr w:type="spellEnd"/>
            <w:r w:rsidR="00616A49">
              <w:rPr>
                <w:sz w:val="22"/>
                <w:szCs w:val="22"/>
                <w:lang w:val="tr-TR"/>
              </w:rPr>
              <w:t xml:space="preserve"> </w:t>
            </w:r>
            <w:proofErr w:type="gramStart"/>
            <w:r w:rsidR="00616A49">
              <w:rPr>
                <w:sz w:val="22"/>
                <w:szCs w:val="22"/>
                <w:lang w:val="tr-TR"/>
              </w:rPr>
              <w:t>profili</w:t>
            </w:r>
            <w:proofErr w:type="gramEnd"/>
            <w:r w:rsidR="00616A49">
              <w:rPr>
                <w:sz w:val="22"/>
                <w:szCs w:val="22"/>
                <w:lang w:val="tr-TR"/>
              </w:rPr>
              <w:t xml:space="preserve"> (P v</w:t>
            </w:r>
            <w:r w:rsidR="00BD65C3">
              <w:rPr>
                <w:sz w:val="22"/>
                <w:szCs w:val="22"/>
                <w:lang w:val="tr-TR"/>
              </w:rPr>
              <w:t>e</w:t>
            </w:r>
            <w:r w:rsidR="00616A49">
              <w:rPr>
                <w:sz w:val="22"/>
                <w:szCs w:val="22"/>
                <w:lang w:val="tr-TR"/>
              </w:rPr>
              <w:t xml:space="preserve"> S dalgası hızları </w:t>
            </w:r>
            <w:proofErr w:type="spellStart"/>
            <w:r w:rsidR="00616A49">
              <w:rPr>
                <w:sz w:val="22"/>
                <w:szCs w:val="22"/>
                <w:lang w:val="tr-TR"/>
              </w:rPr>
              <w:t>masw</w:t>
            </w:r>
            <w:proofErr w:type="spellEnd"/>
            <w:r w:rsidR="00616A49">
              <w:rPr>
                <w:sz w:val="22"/>
                <w:szCs w:val="22"/>
                <w:lang w:val="tr-TR"/>
              </w:rPr>
              <w:t xml:space="preserve"> yöntemi ile belirlenecek)</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kadar</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C5BCB" w:rsidP="00002309">
            <w:pPr>
              <w:ind w:firstLine="29"/>
              <w:jc w:val="both"/>
              <w:rPr>
                <w:sz w:val="22"/>
                <w:szCs w:val="22"/>
                <w:lang w:val="tr-TR"/>
              </w:rPr>
            </w:pPr>
            <w:r>
              <w:rPr>
                <w:b/>
                <w:sz w:val="22"/>
                <w:szCs w:val="22"/>
                <w:lang w:val="tr-TR"/>
              </w:rPr>
              <w:t xml:space="preserve">2 </w:t>
            </w:r>
            <w:r w:rsidR="00A74007" w:rsidRPr="00002309">
              <w:rPr>
                <w:b/>
                <w:sz w:val="22"/>
                <w:szCs w:val="22"/>
                <w:lang w:val="tr-TR"/>
              </w:rPr>
              <w:t>adet</w:t>
            </w:r>
            <w:r w:rsidR="00A74007" w:rsidRPr="00A74007">
              <w:rPr>
                <w:sz w:val="22"/>
                <w:szCs w:val="22"/>
                <w:lang w:val="tr-TR"/>
              </w:rPr>
              <w:t xml:space="preserve"> Düşey Elektrik Sondaj </w:t>
            </w:r>
          </w:p>
          <w:p w:rsidR="00A74007" w:rsidRPr="00A74007" w:rsidRDefault="00A74007" w:rsidP="00002309">
            <w:pPr>
              <w:jc w:val="both"/>
              <w:rPr>
                <w:sz w:val="22"/>
                <w:szCs w:val="22"/>
                <w:lang w:val="tr-TR"/>
              </w:rPr>
            </w:pPr>
            <w:r w:rsidRPr="00A74007">
              <w:rPr>
                <w:sz w:val="22"/>
                <w:szCs w:val="22"/>
                <w:lang w:val="tr-TR"/>
              </w:rPr>
              <w:t>(</w:t>
            </w:r>
            <w:proofErr w:type="gramStart"/>
            <w:r w:rsidRPr="00A74007">
              <w:rPr>
                <w:sz w:val="22"/>
                <w:szCs w:val="22"/>
                <w:lang w:val="tr-TR"/>
              </w:rPr>
              <w:t>profil</w:t>
            </w:r>
            <w:proofErr w:type="gramEnd"/>
            <w:r w:rsidRPr="00A74007">
              <w:rPr>
                <w:sz w:val="22"/>
                <w:szCs w:val="22"/>
                <w:lang w:val="tr-TR"/>
              </w:rPr>
              <w:t xml:space="preserve"> boyu en az </w:t>
            </w:r>
            <w:r w:rsidR="00DE6E91">
              <w:rPr>
                <w:sz w:val="22"/>
                <w:szCs w:val="22"/>
                <w:lang w:val="tr-TR"/>
              </w:rPr>
              <w:t>AB/2 100 m</w:t>
            </w:r>
            <w:r w:rsidRPr="00A74007">
              <w:rPr>
                <w:sz w:val="22"/>
                <w:szCs w:val="22"/>
                <w:lang w:val="tr-TR"/>
              </w:rPr>
              <w:t>)</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002309">
              <w:rPr>
                <w:b/>
                <w:sz w:val="22"/>
                <w:szCs w:val="22"/>
                <w:lang w:val="tr-TR"/>
              </w:rPr>
              <w:t xml:space="preserve"> </w:t>
            </w:r>
            <w:r w:rsidRPr="00A74007">
              <w:rPr>
                <w:sz w:val="22"/>
                <w:szCs w:val="22"/>
                <w:lang w:val="tr-TR"/>
              </w:rPr>
              <w:t>kadar</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5E4EBB" w:rsidP="00D827DC">
            <w:pPr>
              <w:ind w:firstLine="29"/>
              <w:jc w:val="both"/>
              <w:rPr>
                <w:sz w:val="22"/>
                <w:szCs w:val="22"/>
                <w:lang w:val="tr-TR"/>
              </w:rPr>
            </w:pPr>
            <w:r>
              <w:rPr>
                <w:b/>
                <w:sz w:val="22"/>
                <w:szCs w:val="22"/>
                <w:lang w:val="tr-TR"/>
              </w:rPr>
              <w:t>2</w:t>
            </w:r>
            <w:r w:rsidR="00A74007" w:rsidRPr="00002309">
              <w:rPr>
                <w:b/>
                <w:sz w:val="22"/>
                <w:szCs w:val="22"/>
                <w:lang w:val="tr-TR"/>
              </w:rPr>
              <w:t xml:space="preserve"> adet</w:t>
            </w:r>
            <w:r w:rsidR="00A74007" w:rsidRPr="00A74007">
              <w:rPr>
                <w:sz w:val="22"/>
                <w:szCs w:val="22"/>
                <w:lang w:val="tr-TR"/>
              </w:rPr>
              <w:t xml:space="preserve"> </w:t>
            </w:r>
            <w:proofErr w:type="spellStart"/>
            <w:r w:rsidR="00A74007" w:rsidRPr="00A74007">
              <w:rPr>
                <w:sz w:val="22"/>
                <w:szCs w:val="22"/>
                <w:lang w:val="tr-TR"/>
              </w:rPr>
              <w:t>Mikrotremor</w:t>
            </w:r>
            <w:proofErr w:type="spellEnd"/>
            <w:r w:rsidR="00A74007" w:rsidRPr="00A74007">
              <w:rPr>
                <w:sz w:val="22"/>
                <w:szCs w:val="22"/>
                <w:lang w:val="tr-TR"/>
              </w:rPr>
              <w:t xml:space="preserve"> (tüm </w:t>
            </w:r>
            <w:proofErr w:type="spellStart"/>
            <w:r w:rsidR="00A74007" w:rsidRPr="00A74007">
              <w:rPr>
                <w:sz w:val="22"/>
                <w:szCs w:val="22"/>
                <w:lang w:val="tr-TR"/>
              </w:rPr>
              <w:t>izolatörlü</w:t>
            </w:r>
            <w:proofErr w:type="spellEnd"/>
            <w:r w:rsidR="00A74007" w:rsidRPr="00A74007">
              <w:rPr>
                <w:sz w:val="22"/>
                <w:szCs w:val="22"/>
                <w:lang w:val="tr-TR"/>
              </w:rPr>
              <w:t xml:space="preserve"> ve BYS1-BYS</w:t>
            </w:r>
            <w:r w:rsidR="00D827DC">
              <w:rPr>
                <w:sz w:val="22"/>
                <w:szCs w:val="22"/>
                <w:lang w:val="tr-TR"/>
              </w:rPr>
              <w:t xml:space="preserve"> </w:t>
            </w:r>
            <w:r w:rsidR="00A74007" w:rsidRPr="00A74007">
              <w:rPr>
                <w:sz w:val="22"/>
                <w:szCs w:val="22"/>
                <w:lang w:val="tr-TR"/>
              </w:rPr>
              <w:t xml:space="preserve">5 </w:t>
            </w:r>
            <w:proofErr w:type="gramStart"/>
            <w:r w:rsidR="00A74007" w:rsidRPr="00A74007">
              <w:rPr>
                <w:sz w:val="22"/>
                <w:szCs w:val="22"/>
                <w:lang w:val="tr-TR"/>
              </w:rPr>
              <w:t>aralığında</w:t>
            </w:r>
            <w:proofErr w:type="gramEnd"/>
            <w:r w:rsidR="00A74007" w:rsidRPr="00A74007">
              <w:rPr>
                <w:sz w:val="22"/>
                <w:szCs w:val="22"/>
                <w:lang w:val="tr-TR"/>
              </w:rPr>
              <w:t xml:space="preserve"> olan yapılar)</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 2.500</w:t>
            </w:r>
            <w:r w:rsidR="00D827DC">
              <w:rPr>
                <w:b/>
                <w:sz w:val="22"/>
                <w:szCs w:val="22"/>
                <w:lang w:val="tr-TR"/>
              </w:rPr>
              <w:t xml:space="preserve"> </w:t>
            </w:r>
            <w:proofErr w:type="gramStart"/>
            <w:r w:rsidRPr="00002309">
              <w:rPr>
                <w:b/>
                <w:sz w:val="22"/>
                <w:szCs w:val="22"/>
                <w:lang w:val="tr-TR"/>
              </w:rPr>
              <w:t>m</w:t>
            </w:r>
            <w:r w:rsidRPr="00D827DC">
              <w:rPr>
                <w:b/>
                <w:sz w:val="22"/>
                <w:szCs w:val="22"/>
                <w:vertAlign w:val="superscript"/>
                <w:lang w:val="tr-TR"/>
              </w:rPr>
              <w:t>2</w:t>
            </w:r>
            <w:r w:rsidRPr="00A74007">
              <w:rPr>
                <w:sz w:val="22"/>
                <w:szCs w:val="22"/>
                <w:lang w:val="tr-TR"/>
              </w:rPr>
              <w:t xml:space="preserve">  üzerine</w:t>
            </w:r>
            <w:proofErr w:type="gramEnd"/>
            <w:r w:rsidRPr="00A74007">
              <w:rPr>
                <w:sz w:val="22"/>
                <w:szCs w:val="22"/>
                <w:lang w:val="tr-TR"/>
              </w:rPr>
              <w:t xml:space="preserve"> her </w:t>
            </w:r>
            <w:r w:rsidRPr="00002309">
              <w:rPr>
                <w:b/>
                <w:sz w:val="22"/>
                <w:szCs w:val="22"/>
                <w:lang w:val="tr-TR"/>
              </w:rPr>
              <w:t>2.500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için ilave olarak</w:t>
            </w:r>
            <w:r w:rsidR="00D827DC">
              <w:rPr>
                <w:sz w:val="22"/>
                <w:szCs w:val="22"/>
                <w:lang w:val="tr-TR"/>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w:t>
            </w:r>
            <w:proofErr w:type="spellStart"/>
            <w:r w:rsidR="00616A49">
              <w:rPr>
                <w:sz w:val="22"/>
                <w:szCs w:val="22"/>
                <w:lang w:val="tr-TR"/>
              </w:rPr>
              <w:t>Masw</w:t>
            </w:r>
            <w:proofErr w:type="spellEnd"/>
            <w:r w:rsidRPr="00A74007">
              <w:rPr>
                <w:sz w:val="22"/>
                <w:szCs w:val="22"/>
                <w:lang w:val="tr-TR"/>
              </w:rPr>
              <w:t xml:space="preserve"> Profil ilave edilecek</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 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üzerine her </w:t>
            </w: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için ilave olarak</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Düşey Elektrik Sondaj </w:t>
            </w:r>
          </w:p>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w:t>
            </w:r>
            <w:proofErr w:type="spellStart"/>
            <w:r w:rsidRPr="00A74007">
              <w:rPr>
                <w:sz w:val="22"/>
                <w:szCs w:val="22"/>
                <w:lang w:val="tr-TR"/>
              </w:rPr>
              <w:t>Mikrotremor</w:t>
            </w:r>
            <w:proofErr w:type="spellEnd"/>
          </w:p>
        </w:tc>
      </w:tr>
    </w:tbl>
    <w:p w:rsidR="00A74007" w:rsidRDefault="00A74007" w:rsidP="000D1334">
      <w:pPr>
        <w:jc w:val="both"/>
        <w:rPr>
          <w:sz w:val="22"/>
          <w:szCs w:val="22"/>
          <w:lang w:val="tr-TR"/>
        </w:rPr>
      </w:pPr>
      <w:r w:rsidRPr="00051187">
        <w:rPr>
          <w:b/>
          <w:sz w:val="22"/>
          <w:szCs w:val="22"/>
          <w:lang w:val="tr-TR"/>
        </w:rPr>
        <w:t>(*)</w:t>
      </w:r>
      <w:r w:rsidR="00D75AAE">
        <w:rPr>
          <w:sz w:val="22"/>
          <w:szCs w:val="22"/>
          <w:lang w:val="tr-TR"/>
        </w:rPr>
        <w:t xml:space="preserve">İdare; zemin koşullarına, </w:t>
      </w:r>
      <w:r w:rsidR="00D75AAE" w:rsidRPr="00A74007">
        <w:rPr>
          <w:sz w:val="22"/>
          <w:szCs w:val="22"/>
          <w:lang w:val="tr-TR"/>
        </w:rPr>
        <w:t>yapının özelliklerine göre</w:t>
      </w:r>
      <w:r w:rsidR="00D75AAE">
        <w:rPr>
          <w:sz w:val="22"/>
          <w:szCs w:val="22"/>
          <w:lang w:val="tr-TR"/>
        </w:rPr>
        <w:t xml:space="preserve"> ve çalışma yapılan sahanın elverişliliğine göre </w:t>
      </w:r>
      <w:r w:rsidR="00D75AAE" w:rsidRPr="00A74007">
        <w:rPr>
          <w:sz w:val="22"/>
          <w:szCs w:val="22"/>
          <w:lang w:val="tr-TR"/>
        </w:rPr>
        <w:t xml:space="preserve"> (kat adedi, blok sayısı</w:t>
      </w:r>
      <w:r w:rsidR="00D75AAE">
        <w:rPr>
          <w:sz w:val="22"/>
          <w:szCs w:val="22"/>
          <w:lang w:val="tr-TR"/>
        </w:rPr>
        <w:t xml:space="preserve"> ve bina kullanım amacı gibi) 2 </w:t>
      </w:r>
      <w:r w:rsidR="00D75AAE" w:rsidRPr="00A74007">
        <w:rPr>
          <w:sz w:val="22"/>
          <w:szCs w:val="22"/>
          <w:lang w:val="tr-TR"/>
        </w:rPr>
        <w:t>adedi geçmemek üzere toplam jeofizik çalışma sayısını artırıp eksiltebilir.</w:t>
      </w:r>
    </w:p>
    <w:p w:rsidR="00940D2B" w:rsidRPr="00827774" w:rsidRDefault="00940D2B" w:rsidP="00940D2B">
      <w:pPr>
        <w:autoSpaceDE w:val="0"/>
        <w:autoSpaceDN w:val="0"/>
        <w:adjustRightInd w:val="0"/>
        <w:ind w:firstLine="540"/>
        <w:jc w:val="both"/>
        <w:rPr>
          <w:sz w:val="22"/>
          <w:szCs w:val="22"/>
        </w:rPr>
      </w:pPr>
      <w:proofErr w:type="spellStart"/>
      <w:r w:rsidRPr="00827774">
        <w:rPr>
          <w:sz w:val="22"/>
          <w:szCs w:val="22"/>
        </w:rPr>
        <w:t>Değerlendirme</w:t>
      </w:r>
      <w:proofErr w:type="spellEnd"/>
      <w:r w:rsidRPr="00827774">
        <w:rPr>
          <w:sz w:val="22"/>
          <w:szCs w:val="22"/>
        </w:rPr>
        <w:t xml:space="preserve"> </w:t>
      </w:r>
      <w:proofErr w:type="spellStart"/>
      <w:r w:rsidRPr="00827774">
        <w:rPr>
          <w:sz w:val="22"/>
          <w:szCs w:val="22"/>
        </w:rPr>
        <w:t>sonucu</w:t>
      </w:r>
      <w:proofErr w:type="spellEnd"/>
      <w:r w:rsidRPr="00827774">
        <w:rPr>
          <w:sz w:val="22"/>
          <w:szCs w:val="22"/>
        </w:rPr>
        <w:t xml:space="preserve"> </w:t>
      </w:r>
      <w:proofErr w:type="spellStart"/>
      <w:r w:rsidRPr="00827774">
        <w:rPr>
          <w:sz w:val="22"/>
          <w:szCs w:val="22"/>
        </w:rPr>
        <w:t>elde</w:t>
      </w:r>
      <w:proofErr w:type="spellEnd"/>
      <w:r w:rsidRPr="00827774">
        <w:rPr>
          <w:sz w:val="22"/>
          <w:szCs w:val="22"/>
        </w:rPr>
        <w:t xml:space="preserve"> </w:t>
      </w:r>
      <w:proofErr w:type="spellStart"/>
      <w:r w:rsidRPr="00827774">
        <w:rPr>
          <w:sz w:val="22"/>
          <w:szCs w:val="22"/>
        </w:rPr>
        <w:t>edilen</w:t>
      </w:r>
      <w:proofErr w:type="spellEnd"/>
      <w:r w:rsidRPr="00827774">
        <w:rPr>
          <w:sz w:val="22"/>
          <w:szCs w:val="22"/>
        </w:rPr>
        <w:t xml:space="preserve"> </w:t>
      </w:r>
      <w:proofErr w:type="spellStart"/>
      <w:r w:rsidRPr="00827774">
        <w:rPr>
          <w:sz w:val="22"/>
          <w:szCs w:val="22"/>
        </w:rPr>
        <w:t>parametreler</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dalga</w:t>
      </w:r>
      <w:proofErr w:type="spellEnd"/>
      <w:r w:rsidRPr="00827774">
        <w:rPr>
          <w:sz w:val="22"/>
          <w:szCs w:val="22"/>
        </w:rPr>
        <w:t xml:space="preserve"> </w:t>
      </w:r>
      <w:proofErr w:type="spellStart"/>
      <w:r w:rsidRPr="00827774">
        <w:rPr>
          <w:sz w:val="22"/>
          <w:szCs w:val="22"/>
        </w:rPr>
        <w:t>hızları</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kalınlıkları</w:t>
      </w:r>
      <w:proofErr w:type="spellEnd"/>
      <w:r w:rsidRPr="00827774">
        <w:rPr>
          <w:sz w:val="22"/>
          <w:szCs w:val="22"/>
        </w:rPr>
        <w:t xml:space="preserve">, </w:t>
      </w:r>
      <w:proofErr w:type="spellStart"/>
      <w:r w:rsidRPr="00827774">
        <w:rPr>
          <w:sz w:val="22"/>
          <w:szCs w:val="22"/>
        </w:rPr>
        <w:t>elastik</w:t>
      </w:r>
      <w:proofErr w:type="spellEnd"/>
      <w:r w:rsidRPr="00827774">
        <w:rPr>
          <w:sz w:val="22"/>
          <w:szCs w:val="22"/>
        </w:rPr>
        <w:t xml:space="preserve"> </w:t>
      </w:r>
      <w:proofErr w:type="spellStart"/>
      <w:r w:rsidRPr="00827774">
        <w:rPr>
          <w:sz w:val="22"/>
          <w:szCs w:val="22"/>
        </w:rPr>
        <w:t>parametreler</w:t>
      </w:r>
      <w:proofErr w:type="spellEnd"/>
      <w:r w:rsidRPr="00827774">
        <w:rPr>
          <w:sz w:val="22"/>
          <w:szCs w:val="22"/>
        </w:rPr>
        <w:t xml:space="preserve">, </w:t>
      </w:r>
      <w:proofErr w:type="spellStart"/>
      <w:r w:rsidRPr="00827774">
        <w:rPr>
          <w:sz w:val="22"/>
          <w:szCs w:val="22"/>
        </w:rPr>
        <w:t>zemin</w:t>
      </w:r>
      <w:proofErr w:type="spellEnd"/>
      <w:r w:rsidRPr="00827774">
        <w:rPr>
          <w:sz w:val="22"/>
          <w:szCs w:val="22"/>
        </w:rPr>
        <w:t xml:space="preserve"> hakim </w:t>
      </w:r>
      <w:proofErr w:type="spellStart"/>
      <w:r w:rsidRPr="00827774">
        <w:rPr>
          <w:sz w:val="22"/>
          <w:szCs w:val="22"/>
        </w:rPr>
        <w:t>periyotları</w:t>
      </w:r>
      <w:proofErr w:type="spellEnd"/>
      <w:r w:rsidRPr="00827774">
        <w:rPr>
          <w:sz w:val="22"/>
          <w:szCs w:val="22"/>
        </w:rPr>
        <w:t xml:space="preserve">, </w:t>
      </w:r>
      <w:proofErr w:type="spellStart"/>
      <w:r w:rsidRPr="00827774">
        <w:rPr>
          <w:sz w:val="22"/>
          <w:szCs w:val="22"/>
        </w:rPr>
        <w:t>zemin</w:t>
      </w:r>
      <w:proofErr w:type="spellEnd"/>
      <w:r w:rsidRPr="00827774">
        <w:rPr>
          <w:sz w:val="22"/>
          <w:szCs w:val="22"/>
        </w:rPr>
        <w:t xml:space="preserve"> </w:t>
      </w:r>
      <w:proofErr w:type="spellStart"/>
      <w:r w:rsidRPr="00827774">
        <w:rPr>
          <w:sz w:val="22"/>
          <w:szCs w:val="22"/>
        </w:rPr>
        <w:t>sınıfı</w:t>
      </w:r>
      <w:proofErr w:type="spellEnd"/>
      <w:r w:rsidRPr="00827774">
        <w:rPr>
          <w:sz w:val="22"/>
          <w:szCs w:val="22"/>
        </w:rPr>
        <w:t>,</w:t>
      </w:r>
      <w:r>
        <w:rPr>
          <w:sz w:val="22"/>
          <w:szCs w:val="22"/>
        </w:rPr>
        <w:t xml:space="preserve"> </w:t>
      </w:r>
      <w:r w:rsidRPr="00827774">
        <w:rPr>
          <w:sz w:val="22"/>
          <w:szCs w:val="22"/>
        </w:rPr>
        <w:t xml:space="preserve">vb. </w:t>
      </w:r>
      <w:proofErr w:type="spellStart"/>
      <w:r w:rsidRPr="00827774">
        <w:rPr>
          <w:sz w:val="22"/>
          <w:szCs w:val="22"/>
        </w:rPr>
        <w:t>zemin</w:t>
      </w:r>
      <w:proofErr w:type="spellEnd"/>
      <w:r w:rsidRPr="00827774">
        <w:rPr>
          <w:sz w:val="22"/>
          <w:szCs w:val="22"/>
        </w:rPr>
        <w:t xml:space="preserve"> </w:t>
      </w:r>
      <w:proofErr w:type="spellStart"/>
      <w:r w:rsidRPr="00827774">
        <w:rPr>
          <w:sz w:val="22"/>
          <w:szCs w:val="22"/>
        </w:rPr>
        <w:t>parametreleri</w:t>
      </w:r>
      <w:proofErr w:type="spellEnd"/>
      <w:r w:rsidRPr="00827774">
        <w:rPr>
          <w:sz w:val="22"/>
          <w:szCs w:val="22"/>
        </w:rPr>
        <w:t xml:space="preserve">) </w:t>
      </w:r>
      <w:proofErr w:type="spellStart"/>
      <w:r w:rsidRPr="00827774">
        <w:rPr>
          <w:sz w:val="22"/>
          <w:szCs w:val="22"/>
        </w:rPr>
        <w:t>tablo</w:t>
      </w:r>
      <w:proofErr w:type="spellEnd"/>
      <w:r w:rsidRPr="00827774">
        <w:rPr>
          <w:sz w:val="22"/>
          <w:szCs w:val="22"/>
        </w:rPr>
        <w:t xml:space="preserve"> </w:t>
      </w:r>
      <w:proofErr w:type="spellStart"/>
      <w:r w:rsidRPr="00827774">
        <w:rPr>
          <w:sz w:val="22"/>
          <w:szCs w:val="22"/>
        </w:rPr>
        <w:t>halinde</w:t>
      </w:r>
      <w:proofErr w:type="spellEnd"/>
      <w:r w:rsidRPr="00827774">
        <w:rPr>
          <w:sz w:val="22"/>
          <w:szCs w:val="22"/>
        </w:rPr>
        <w:t xml:space="preserve"> </w:t>
      </w:r>
      <w:proofErr w:type="spellStart"/>
      <w:r w:rsidRPr="00827774">
        <w:rPr>
          <w:sz w:val="22"/>
          <w:szCs w:val="22"/>
        </w:rPr>
        <w:t>sunulmalı</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tomografi</w:t>
      </w:r>
      <w:proofErr w:type="spellEnd"/>
      <w:r w:rsidRPr="00827774">
        <w:rPr>
          <w:sz w:val="22"/>
          <w:szCs w:val="22"/>
        </w:rPr>
        <w:t xml:space="preserve"> vb. </w:t>
      </w:r>
      <w:proofErr w:type="spellStart"/>
      <w:r w:rsidRPr="00827774">
        <w:rPr>
          <w:sz w:val="22"/>
          <w:szCs w:val="22"/>
        </w:rPr>
        <w:t>yöntemlerle</w:t>
      </w:r>
      <w:proofErr w:type="spellEnd"/>
      <w:r w:rsidRPr="00827774">
        <w:rPr>
          <w:sz w:val="22"/>
          <w:szCs w:val="22"/>
        </w:rPr>
        <w:t xml:space="preserve"> </w:t>
      </w:r>
      <w:proofErr w:type="spellStart"/>
      <w:r w:rsidRPr="00827774">
        <w:rPr>
          <w:sz w:val="22"/>
          <w:szCs w:val="22"/>
        </w:rPr>
        <w:t>yeraltı</w:t>
      </w:r>
      <w:proofErr w:type="spellEnd"/>
      <w:r w:rsidRPr="00827774">
        <w:rPr>
          <w:sz w:val="22"/>
          <w:szCs w:val="22"/>
        </w:rPr>
        <w:t xml:space="preserve"> </w:t>
      </w:r>
      <w:proofErr w:type="spellStart"/>
      <w:r w:rsidRPr="00827774">
        <w:rPr>
          <w:sz w:val="22"/>
          <w:szCs w:val="22"/>
        </w:rPr>
        <w:t>modeli</w:t>
      </w:r>
      <w:proofErr w:type="spellEnd"/>
      <w:r w:rsidRPr="00827774">
        <w:rPr>
          <w:sz w:val="22"/>
          <w:szCs w:val="22"/>
        </w:rPr>
        <w:t xml:space="preserve"> </w:t>
      </w:r>
      <w:proofErr w:type="spellStart"/>
      <w:r w:rsidRPr="00827774">
        <w:rPr>
          <w:sz w:val="22"/>
          <w:szCs w:val="22"/>
        </w:rPr>
        <w:t>kesit</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verilmelidir</w:t>
      </w:r>
      <w:proofErr w:type="spellEnd"/>
      <w:r w:rsidRPr="00827774">
        <w:rPr>
          <w:sz w:val="22"/>
          <w:szCs w:val="22"/>
        </w:rPr>
        <w:t>.</w:t>
      </w:r>
    </w:p>
    <w:p w:rsidR="00940D2B" w:rsidRPr="00827774" w:rsidRDefault="00940D2B" w:rsidP="00940D2B">
      <w:pPr>
        <w:autoSpaceDE w:val="0"/>
        <w:autoSpaceDN w:val="0"/>
        <w:adjustRightInd w:val="0"/>
        <w:ind w:firstLine="540"/>
        <w:jc w:val="both"/>
        <w:rPr>
          <w:sz w:val="22"/>
          <w:szCs w:val="22"/>
        </w:rPr>
      </w:pPr>
      <w:proofErr w:type="spellStart"/>
      <w:r w:rsidRPr="00827774">
        <w:rPr>
          <w:sz w:val="22"/>
          <w:szCs w:val="22"/>
        </w:rPr>
        <w:t>Düşey</w:t>
      </w:r>
      <w:proofErr w:type="spellEnd"/>
      <w:r w:rsidRPr="00827774">
        <w:rPr>
          <w:sz w:val="22"/>
          <w:szCs w:val="22"/>
        </w:rPr>
        <w:t xml:space="preserve"> </w:t>
      </w:r>
      <w:proofErr w:type="spellStart"/>
      <w:r w:rsidRPr="00827774">
        <w:rPr>
          <w:sz w:val="22"/>
          <w:szCs w:val="22"/>
        </w:rPr>
        <w:t>Elektrik</w:t>
      </w:r>
      <w:proofErr w:type="spellEnd"/>
      <w:r w:rsidRPr="00827774">
        <w:rPr>
          <w:sz w:val="22"/>
          <w:szCs w:val="22"/>
        </w:rPr>
        <w:t xml:space="preserve"> </w:t>
      </w:r>
      <w:proofErr w:type="spellStart"/>
      <w:r w:rsidRPr="00827774">
        <w:rPr>
          <w:sz w:val="22"/>
          <w:szCs w:val="22"/>
        </w:rPr>
        <w:t>Sondaj</w:t>
      </w:r>
      <w:proofErr w:type="spellEnd"/>
      <w:r w:rsidRPr="00827774">
        <w:rPr>
          <w:sz w:val="22"/>
          <w:szCs w:val="22"/>
        </w:rPr>
        <w:t xml:space="preserve"> DES </w:t>
      </w:r>
      <w:proofErr w:type="spellStart"/>
      <w:r w:rsidRPr="00827774">
        <w:rPr>
          <w:sz w:val="22"/>
          <w:szCs w:val="22"/>
        </w:rPr>
        <w:t>çalışmaları</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AB/2 100m </w:t>
      </w:r>
      <w:proofErr w:type="spellStart"/>
      <w:r w:rsidRPr="00827774">
        <w:rPr>
          <w:sz w:val="22"/>
          <w:szCs w:val="22"/>
        </w:rPr>
        <w:t>olacak</w:t>
      </w:r>
      <w:proofErr w:type="spellEnd"/>
      <w:r w:rsidRPr="00827774">
        <w:rPr>
          <w:sz w:val="22"/>
          <w:szCs w:val="22"/>
        </w:rPr>
        <w:t xml:space="preserve"> </w:t>
      </w:r>
      <w:proofErr w:type="spellStart"/>
      <w:r w:rsidRPr="00827774">
        <w:rPr>
          <w:sz w:val="22"/>
          <w:szCs w:val="22"/>
        </w:rPr>
        <w:t>şekilde</w:t>
      </w:r>
      <w:proofErr w:type="spellEnd"/>
      <w:r w:rsidRPr="00827774">
        <w:rPr>
          <w:sz w:val="22"/>
          <w:szCs w:val="22"/>
        </w:rPr>
        <w:t xml:space="preserve"> </w:t>
      </w:r>
      <w:proofErr w:type="spellStart"/>
      <w:r w:rsidRPr="00827774">
        <w:rPr>
          <w:sz w:val="22"/>
          <w:szCs w:val="22"/>
        </w:rPr>
        <w:t>planlanmalıdır</w:t>
      </w:r>
      <w:proofErr w:type="spellEnd"/>
      <w:r w:rsidRPr="00827774">
        <w:rPr>
          <w:sz w:val="22"/>
          <w:szCs w:val="22"/>
        </w:rPr>
        <w:t xml:space="preserve">. DES </w:t>
      </w:r>
      <w:proofErr w:type="spellStart"/>
      <w:r w:rsidRPr="00827774">
        <w:rPr>
          <w:sz w:val="22"/>
          <w:szCs w:val="22"/>
        </w:rPr>
        <w:t>eğrileri</w:t>
      </w:r>
      <w:proofErr w:type="spellEnd"/>
      <w:r w:rsidRPr="00827774">
        <w:rPr>
          <w:sz w:val="22"/>
          <w:szCs w:val="22"/>
        </w:rPr>
        <w:t xml:space="preserve"> </w:t>
      </w:r>
      <w:proofErr w:type="spellStart"/>
      <w:r w:rsidRPr="00827774">
        <w:rPr>
          <w:sz w:val="22"/>
          <w:szCs w:val="22"/>
        </w:rPr>
        <w:t>değerlendirme</w:t>
      </w:r>
      <w:proofErr w:type="spellEnd"/>
      <w:r w:rsidRPr="00827774">
        <w:rPr>
          <w:sz w:val="22"/>
          <w:szCs w:val="22"/>
        </w:rPr>
        <w:t xml:space="preserve"> </w:t>
      </w:r>
      <w:proofErr w:type="spellStart"/>
      <w:r w:rsidRPr="00827774">
        <w:rPr>
          <w:sz w:val="22"/>
          <w:szCs w:val="22"/>
        </w:rPr>
        <w:t>sonuçlar</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özdirençleri</w:t>
      </w:r>
      <w:proofErr w:type="spellEnd"/>
      <w:r w:rsidRPr="00827774">
        <w:rPr>
          <w:sz w:val="22"/>
          <w:szCs w:val="22"/>
        </w:rPr>
        <w:t xml:space="preserve">, </w:t>
      </w:r>
      <w:proofErr w:type="spellStart"/>
      <w:r w:rsidRPr="00827774">
        <w:rPr>
          <w:sz w:val="22"/>
          <w:szCs w:val="22"/>
        </w:rPr>
        <w:t>sayısı</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derinlik</w:t>
      </w:r>
      <w:proofErr w:type="spellEnd"/>
      <w:r w:rsidRPr="00827774">
        <w:rPr>
          <w:sz w:val="22"/>
          <w:szCs w:val="22"/>
        </w:rPr>
        <w:t>/</w:t>
      </w:r>
      <w:proofErr w:type="spellStart"/>
      <w:r w:rsidRPr="00827774">
        <w:rPr>
          <w:sz w:val="22"/>
          <w:szCs w:val="22"/>
        </w:rPr>
        <w:t>kalınlıkları</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jeo</w:t>
      </w:r>
      <w:r>
        <w:rPr>
          <w:sz w:val="22"/>
          <w:szCs w:val="22"/>
        </w:rPr>
        <w:t>elektrik</w:t>
      </w:r>
      <w:proofErr w:type="spellEnd"/>
      <w:r>
        <w:rPr>
          <w:sz w:val="22"/>
          <w:szCs w:val="22"/>
        </w:rPr>
        <w:t xml:space="preserve"> </w:t>
      </w:r>
      <w:proofErr w:type="spellStart"/>
      <w:r>
        <w:rPr>
          <w:sz w:val="22"/>
          <w:szCs w:val="22"/>
        </w:rPr>
        <w:t>kesitler</w:t>
      </w:r>
      <w:proofErr w:type="spellEnd"/>
      <w:r>
        <w:rPr>
          <w:sz w:val="22"/>
          <w:szCs w:val="22"/>
        </w:rPr>
        <w:t xml:space="preserve"> </w:t>
      </w:r>
      <w:proofErr w:type="spellStart"/>
      <w:r>
        <w:rPr>
          <w:sz w:val="22"/>
          <w:szCs w:val="22"/>
        </w:rPr>
        <w:t>verilmelidir</w:t>
      </w:r>
      <w:proofErr w:type="spellEnd"/>
      <w:r>
        <w:rPr>
          <w:sz w:val="22"/>
          <w:szCs w:val="22"/>
        </w:rPr>
        <w:t>.</w:t>
      </w:r>
      <w:r w:rsidRPr="00827774">
        <w:rPr>
          <w:sz w:val="22"/>
          <w:szCs w:val="22"/>
        </w:rPr>
        <w:t xml:space="preserve"> </w:t>
      </w:r>
      <w:proofErr w:type="spellStart"/>
      <w:r w:rsidRPr="00827774">
        <w:rPr>
          <w:sz w:val="22"/>
          <w:szCs w:val="22"/>
        </w:rPr>
        <w:t>Özellikle</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30 m </w:t>
      </w:r>
      <w:proofErr w:type="spellStart"/>
      <w:r w:rsidRPr="00827774">
        <w:rPr>
          <w:sz w:val="22"/>
          <w:szCs w:val="22"/>
        </w:rPr>
        <w:t>derinliklerde</w:t>
      </w:r>
      <w:proofErr w:type="spellEnd"/>
      <w:r w:rsidRPr="00827774">
        <w:rPr>
          <w:sz w:val="22"/>
          <w:szCs w:val="22"/>
        </w:rPr>
        <w:t xml:space="preserve"> </w:t>
      </w:r>
      <w:proofErr w:type="spellStart"/>
      <w:r w:rsidRPr="00827774">
        <w:rPr>
          <w:sz w:val="22"/>
          <w:szCs w:val="22"/>
        </w:rPr>
        <w:t>yeraltı</w:t>
      </w:r>
      <w:proofErr w:type="spellEnd"/>
      <w:r w:rsidRPr="00827774">
        <w:rPr>
          <w:sz w:val="22"/>
          <w:szCs w:val="22"/>
        </w:rPr>
        <w:t xml:space="preserve"> </w:t>
      </w:r>
      <w:proofErr w:type="spellStart"/>
      <w:r w:rsidRPr="00827774">
        <w:rPr>
          <w:sz w:val="22"/>
          <w:szCs w:val="22"/>
        </w:rPr>
        <w:t>suyu</w:t>
      </w:r>
      <w:proofErr w:type="spellEnd"/>
      <w:r w:rsidRPr="00827774">
        <w:rPr>
          <w:sz w:val="22"/>
          <w:szCs w:val="22"/>
        </w:rPr>
        <w:t xml:space="preserve"> </w:t>
      </w:r>
      <w:proofErr w:type="spellStart"/>
      <w:r w:rsidRPr="00827774">
        <w:rPr>
          <w:sz w:val="22"/>
          <w:szCs w:val="22"/>
        </w:rPr>
        <w:t>varlığı</w:t>
      </w:r>
      <w:proofErr w:type="spellEnd"/>
      <w:r w:rsidRPr="00827774">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ilgili</w:t>
      </w:r>
      <w:proofErr w:type="spellEnd"/>
      <w:r>
        <w:rPr>
          <w:sz w:val="22"/>
          <w:szCs w:val="22"/>
        </w:rPr>
        <w:t xml:space="preserve"> </w:t>
      </w:r>
      <w:proofErr w:type="spellStart"/>
      <w:r>
        <w:rPr>
          <w:sz w:val="22"/>
          <w:szCs w:val="22"/>
        </w:rPr>
        <w:t>yorum</w:t>
      </w:r>
      <w:proofErr w:type="spellEnd"/>
      <w:r>
        <w:rPr>
          <w:sz w:val="22"/>
          <w:szCs w:val="22"/>
        </w:rPr>
        <w:t xml:space="preserve"> </w:t>
      </w:r>
      <w:proofErr w:type="spellStart"/>
      <w:r>
        <w:rPr>
          <w:sz w:val="22"/>
          <w:szCs w:val="22"/>
        </w:rPr>
        <w:t>yapılacaktır</w:t>
      </w:r>
      <w:proofErr w:type="spellEnd"/>
      <w:r>
        <w:rPr>
          <w:sz w:val="22"/>
          <w:szCs w:val="22"/>
        </w:rPr>
        <w:t>.</w:t>
      </w:r>
    </w:p>
    <w:p w:rsidR="008F5125" w:rsidRPr="00827774" w:rsidRDefault="008F5125" w:rsidP="008F5125">
      <w:pPr>
        <w:autoSpaceDE w:val="0"/>
        <w:autoSpaceDN w:val="0"/>
        <w:adjustRightInd w:val="0"/>
        <w:ind w:firstLine="540"/>
        <w:jc w:val="both"/>
        <w:rPr>
          <w:sz w:val="22"/>
          <w:szCs w:val="22"/>
        </w:rPr>
      </w:pPr>
      <w:proofErr w:type="spellStart"/>
      <w:r w:rsidRPr="00827774">
        <w:rPr>
          <w:sz w:val="22"/>
          <w:szCs w:val="22"/>
        </w:rPr>
        <w:lastRenderedPageBreak/>
        <w:t>Mikrotremor</w:t>
      </w:r>
      <w:proofErr w:type="spellEnd"/>
      <w:r w:rsidRPr="00827774">
        <w:rPr>
          <w:sz w:val="22"/>
          <w:szCs w:val="22"/>
        </w:rPr>
        <w:t xml:space="preserve"> </w:t>
      </w:r>
      <w:proofErr w:type="spellStart"/>
      <w:r w:rsidRPr="00827774">
        <w:rPr>
          <w:sz w:val="22"/>
          <w:szCs w:val="22"/>
        </w:rPr>
        <w:t>ölçümleri</w:t>
      </w:r>
      <w:proofErr w:type="spellEnd"/>
      <w:r w:rsidRPr="00827774">
        <w:rPr>
          <w:sz w:val="22"/>
          <w:szCs w:val="22"/>
        </w:rPr>
        <w:t xml:space="preserve"> </w:t>
      </w:r>
      <w:proofErr w:type="spellStart"/>
      <w:r w:rsidRPr="00827774">
        <w:rPr>
          <w:sz w:val="22"/>
          <w:szCs w:val="22"/>
        </w:rPr>
        <w:t>tüm</w:t>
      </w:r>
      <w:proofErr w:type="spellEnd"/>
      <w:r w:rsidRPr="00827774">
        <w:rPr>
          <w:sz w:val="22"/>
          <w:szCs w:val="22"/>
        </w:rPr>
        <w:t xml:space="preserve"> </w:t>
      </w:r>
      <w:proofErr w:type="spellStart"/>
      <w:r w:rsidRPr="00827774">
        <w:rPr>
          <w:sz w:val="22"/>
          <w:szCs w:val="22"/>
        </w:rPr>
        <w:t>izolatörlü</w:t>
      </w:r>
      <w:proofErr w:type="spellEnd"/>
      <w:r w:rsidRPr="00827774">
        <w:rPr>
          <w:sz w:val="22"/>
          <w:szCs w:val="22"/>
        </w:rPr>
        <w:t xml:space="preserve"> </w:t>
      </w:r>
      <w:proofErr w:type="spellStart"/>
      <w:r w:rsidRPr="00827774">
        <w:rPr>
          <w:sz w:val="22"/>
          <w:szCs w:val="22"/>
        </w:rPr>
        <w:t>yapılarda</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5 </w:t>
      </w:r>
      <w:proofErr w:type="spellStart"/>
      <w:r w:rsidRPr="00827774">
        <w:rPr>
          <w:sz w:val="22"/>
          <w:szCs w:val="22"/>
        </w:rPr>
        <w:t>kat</w:t>
      </w:r>
      <w:proofErr w:type="spellEnd"/>
      <w:r w:rsidRPr="00827774">
        <w:rPr>
          <w:sz w:val="22"/>
          <w:szCs w:val="22"/>
        </w:rPr>
        <w:t xml:space="preserve"> </w:t>
      </w:r>
      <w:proofErr w:type="spellStart"/>
      <w:r w:rsidRPr="00827774">
        <w:rPr>
          <w:sz w:val="22"/>
          <w:szCs w:val="22"/>
        </w:rPr>
        <w:t>üzeri</w:t>
      </w:r>
      <w:proofErr w:type="spellEnd"/>
      <w:r w:rsidRPr="00827774">
        <w:rPr>
          <w:sz w:val="22"/>
          <w:szCs w:val="22"/>
        </w:rPr>
        <w:t xml:space="preserve"> </w:t>
      </w:r>
      <w:proofErr w:type="spellStart"/>
      <w:r>
        <w:rPr>
          <w:sz w:val="22"/>
          <w:szCs w:val="22"/>
        </w:rPr>
        <w:t>tüm</w:t>
      </w:r>
      <w:proofErr w:type="spellEnd"/>
      <w:r>
        <w:rPr>
          <w:sz w:val="22"/>
          <w:szCs w:val="22"/>
        </w:rPr>
        <w:t xml:space="preserve"> </w:t>
      </w:r>
      <w:proofErr w:type="spellStart"/>
      <w:r>
        <w:rPr>
          <w:sz w:val="22"/>
          <w:szCs w:val="22"/>
        </w:rPr>
        <w:t>yapılar</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alınacaktır</w:t>
      </w:r>
      <w:proofErr w:type="spellEnd"/>
      <w:r>
        <w:rPr>
          <w:sz w:val="22"/>
          <w:szCs w:val="22"/>
        </w:rPr>
        <w:t>.</w:t>
      </w:r>
    </w:p>
    <w:p w:rsidR="008F5125" w:rsidRPr="00827774" w:rsidRDefault="008F5125" w:rsidP="008F5125">
      <w:pPr>
        <w:autoSpaceDE w:val="0"/>
        <w:autoSpaceDN w:val="0"/>
        <w:adjustRightInd w:val="0"/>
        <w:ind w:firstLine="540"/>
        <w:jc w:val="both"/>
        <w:rPr>
          <w:b/>
          <w:bCs w:val="0"/>
          <w:sz w:val="22"/>
          <w:szCs w:val="22"/>
          <w:u w:val="single"/>
        </w:rPr>
      </w:pPr>
      <w:r w:rsidRPr="00827774">
        <w:rPr>
          <w:b/>
          <w:sz w:val="22"/>
          <w:szCs w:val="22"/>
          <w:u w:val="single"/>
        </w:rPr>
        <w:t xml:space="preserve">Bu </w:t>
      </w:r>
      <w:proofErr w:type="spellStart"/>
      <w:r w:rsidRPr="00827774">
        <w:rPr>
          <w:b/>
          <w:sz w:val="22"/>
          <w:szCs w:val="22"/>
          <w:u w:val="single"/>
        </w:rPr>
        <w:t>çalışmalara</w:t>
      </w:r>
      <w:proofErr w:type="spellEnd"/>
      <w:r w:rsidRPr="00827774">
        <w:rPr>
          <w:b/>
          <w:sz w:val="22"/>
          <w:szCs w:val="22"/>
          <w:u w:val="single"/>
        </w:rPr>
        <w:t xml:space="preserve"> </w:t>
      </w:r>
      <w:proofErr w:type="spellStart"/>
      <w:r w:rsidRPr="00827774">
        <w:rPr>
          <w:b/>
          <w:sz w:val="22"/>
          <w:szCs w:val="22"/>
          <w:u w:val="single"/>
        </w:rPr>
        <w:t>ek</w:t>
      </w:r>
      <w:proofErr w:type="spellEnd"/>
      <w:r w:rsidRPr="00827774">
        <w:rPr>
          <w:b/>
          <w:sz w:val="22"/>
          <w:szCs w:val="22"/>
          <w:u w:val="single"/>
        </w:rPr>
        <w:t xml:space="preserve"> </w:t>
      </w:r>
      <w:proofErr w:type="spellStart"/>
      <w:r w:rsidRPr="00827774">
        <w:rPr>
          <w:b/>
          <w:sz w:val="22"/>
          <w:szCs w:val="22"/>
          <w:u w:val="single"/>
        </w:rPr>
        <w:t>olarak</w:t>
      </w:r>
      <w:proofErr w:type="spellEnd"/>
      <w:r w:rsidRPr="00827774">
        <w:rPr>
          <w:b/>
          <w:sz w:val="22"/>
          <w:szCs w:val="22"/>
          <w:u w:val="single"/>
        </w:rPr>
        <w:t xml:space="preserve"> </w:t>
      </w:r>
      <w:proofErr w:type="spellStart"/>
      <w:r w:rsidRPr="00827774">
        <w:rPr>
          <w:b/>
          <w:sz w:val="22"/>
          <w:szCs w:val="22"/>
          <w:u w:val="single"/>
        </w:rPr>
        <w:t>yeraltı</w:t>
      </w:r>
      <w:proofErr w:type="spellEnd"/>
      <w:r w:rsidRPr="00827774">
        <w:rPr>
          <w:b/>
          <w:sz w:val="22"/>
          <w:szCs w:val="22"/>
          <w:u w:val="single"/>
        </w:rPr>
        <w:t xml:space="preserve"> </w:t>
      </w:r>
      <w:proofErr w:type="spellStart"/>
      <w:r w:rsidRPr="00827774">
        <w:rPr>
          <w:b/>
          <w:sz w:val="22"/>
          <w:szCs w:val="22"/>
          <w:u w:val="single"/>
        </w:rPr>
        <w:t>yapısı</w:t>
      </w:r>
      <w:proofErr w:type="spellEnd"/>
      <w:r w:rsidRPr="00827774">
        <w:rPr>
          <w:b/>
          <w:sz w:val="22"/>
          <w:szCs w:val="22"/>
          <w:u w:val="single"/>
        </w:rPr>
        <w:t xml:space="preserve"> </w:t>
      </w:r>
      <w:proofErr w:type="spellStart"/>
      <w:r w:rsidRPr="00827774">
        <w:rPr>
          <w:b/>
          <w:sz w:val="22"/>
          <w:szCs w:val="22"/>
          <w:u w:val="single"/>
        </w:rPr>
        <w:t>ve</w:t>
      </w:r>
      <w:proofErr w:type="spellEnd"/>
      <w:r w:rsidRPr="00827774">
        <w:rPr>
          <w:b/>
          <w:sz w:val="22"/>
          <w:szCs w:val="22"/>
          <w:u w:val="single"/>
        </w:rPr>
        <w:t xml:space="preserve"> </w:t>
      </w:r>
      <w:proofErr w:type="spellStart"/>
      <w:r w:rsidRPr="00827774">
        <w:rPr>
          <w:b/>
          <w:sz w:val="22"/>
          <w:szCs w:val="22"/>
          <w:u w:val="single"/>
        </w:rPr>
        <w:t>zemin</w:t>
      </w:r>
      <w:proofErr w:type="spellEnd"/>
      <w:r w:rsidRPr="00827774">
        <w:rPr>
          <w:b/>
          <w:sz w:val="22"/>
          <w:szCs w:val="22"/>
          <w:u w:val="single"/>
        </w:rPr>
        <w:t xml:space="preserve"> </w:t>
      </w:r>
      <w:proofErr w:type="spellStart"/>
      <w:r w:rsidRPr="00827774">
        <w:rPr>
          <w:b/>
          <w:sz w:val="22"/>
          <w:szCs w:val="22"/>
          <w:u w:val="single"/>
        </w:rPr>
        <w:t>problemlerini</w:t>
      </w:r>
      <w:proofErr w:type="spellEnd"/>
      <w:r w:rsidRPr="00827774">
        <w:rPr>
          <w:b/>
          <w:sz w:val="22"/>
          <w:szCs w:val="22"/>
          <w:u w:val="single"/>
        </w:rPr>
        <w:t xml:space="preserve"> </w:t>
      </w:r>
      <w:proofErr w:type="spellStart"/>
      <w:r w:rsidRPr="00827774">
        <w:rPr>
          <w:b/>
          <w:sz w:val="22"/>
          <w:szCs w:val="22"/>
          <w:u w:val="single"/>
        </w:rPr>
        <w:t>çözmeye</w:t>
      </w:r>
      <w:proofErr w:type="spellEnd"/>
      <w:r w:rsidRPr="00827774">
        <w:rPr>
          <w:b/>
          <w:sz w:val="22"/>
          <w:szCs w:val="22"/>
          <w:u w:val="single"/>
        </w:rPr>
        <w:t xml:space="preserve"> </w:t>
      </w:r>
      <w:proofErr w:type="spellStart"/>
      <w:r w:rsidRPr="00827774">
        <w:rPr>
          <w:b/>
          <w:sz w:val="22"/>
          <w:szCs w:val="22"/>
          <w:u w:val="single"/>
        </w:rPr>
        <w:t>yönelik</w:t>
      </w:r>
      <w:proofErr w:type="spellEnd"/>
      <w:r w:rsidRPr="00827774">
        <w:rPr>
          <w:b/>
          <w:sz w:val="22"/>
          <w:szCs w:val="22"/>
          <w:u w:val="single"/>
        </w:rPr>
        <w:t xml:space="preserve"> </w:t>
      </w:r>
      <w:proofErr w:type="spellStart"/>
      <w:r w:rsidRPr="00827774">
        <w:rPr>
          <w:b/>
          <w:sz w:val="22"/>
          <w:szCs w:val="22"/>
          <w:u w:val="single"/>
        </w:rPr>
        <w:t>uygun</w:t>
      </w:r>
      <w:proofErr w:type="spellEnd"/>
      <w:r w:rsidRPr="00827774">
        <w:rPr>
          <w:b/>
          <w:sz w:val="22"/>
          <w:szCs w:val="22"/>
          <w:u w:val="single"/>
        </w:rPr>
        <w:t xml:space="preserve"> </w:t>
      </w:r>
      <w:proofErr w:type="spellStart"/>
      <w:r w:rsidRPr="00827774">
        <w:rPr>
          <w:b/>
          <w:sz w:val="22"/>
          <w:szCs w:val="22"/>
          <w:u w:val="single"/>
        </w:rPr>
        <w:t>jeofizik</w:t>
      </w:r>
      <w:proofErr w:type="spellEnd"/>
      <w:r w:rsidRPr="00827774">
        <w:rPr>
          <w:b/>
          <w:sz w:val="22"/>
          <w:szCs w:val="22"/>
          <w:u w:val="single"/>
        </w:rPr>
        <w:t xml:space="preserve"> </w:t>
      </w:r>
      <w:proofErr w:type="spellStart"/>
      <w:r w:rsidRPr="00827774">
        <w:rPr>
          <w:b/>
          <w:sz w:val="22"/>
          <w:szCs w:val="22"/>
          <w:u w:val="single"/>
        </w:rPr>
        <w:t>yöntemler</w:t>
      </w:r>
      <w:proofErr w:type="spellEnd"/>
      <w:r w:rsidRPr="00827774">
        <w:rPr>
          <w:b/>
          <w:sz w:val="22"/>
          <w:szCs w:val="22"/>
          <w:u w:val="single"/>
        </w:rPr>
        <w:t xml:space="preserve"> de </w:t>
      </w:r>
      <w:proofErr w:type="spellStart"/>
      <w:r>
        <w:rPr>
          <w:b/>
          <w:sz w:val="22"/>
          <w:szCs w:val="22"/>
          <w:u w:val="single"/>
        </w:rPr>
        <w:t>istenebilecektir</w:t>
      </w:r>
      <w:proofErr w:type="spellEnd"/>
      <w:r>
        <w:rPr>
          <w:b/>
          <w:sz w:val="22"/>
          <w:szCs w:val="22"/>
          <w:u w:val="single"/>
        </w:rPr>
        <w:t>.</w:t>
      </w:r>
    </w:p>
    <w:p w:rsidR="008F5125" w:rsidRPr="00827774" w:rsidRDefault="008F5125" w:rsidP="008F5125">
      <w:pPr>
        <w:autoSpaceDE w:val="0"/>
        <w:autoSpaceDN w:val="0"/>
        <w:adjustRightInd w:val="0"/>
        <w:ind w:firstLine="540"/>
        <w:jc w:val="both"/>
        <w:rPr>
          <w:bCs w:val="0"/>
          <w:sz w:val="22"/>
          <w:szCs w:val="22"/>
        </w:rPr>
      </w:pPr>
      <w:r w:rsidRPr="00827774">
        <w:rPr>
          <w:sz w:val="22"/>
          <w:szCs w:val="22"/>
        </w:rPr>
        <w:t xml:space="preserve">Her </w:t>
      </w:r>
      <w:proofErr w:type="spellStart"/>
      <w:r w:rsidRPr="00827774">
        <w:rPr>
          <w:sz w:val="22"/>
          <w:szCs w:val="22"/>
        </w:rPr>
        <w:t>türlü</w:t>
      </w:r>
      <w:proofErr w:type="spellEnd"/>
      <w:r w:rsidRPr="00827774">
        <w:rPr>
          <w:sz w:val="22"/>
          <w:szCs w:val="22"/>
        </w:rPr>
        <w:t xml:space="preserve"> ham </w:t>
      </w:r>
      <w:proofErr w:type="spellStart"/>
      <w:r w:rsidRPr="00827774">
        <w:rPr>
          <w:sz w:val="22"/>
          <w:szCs w:val="22"/>
        </w:rPr>
        <w:t>veri</w:t>
      </w:r>
      <w:proofErr w:type="spellEnd"/>
      <w:r w:rsidRPr="00827774">
        <w:rPr>
          <w:sz w:val="22"/>
          <w:szCs w:val="22"/>
        </w:rPr>
        <w:t>,</w:t>
      </w:r>
      <w:r>
        <w:rPr>
          <w:sz w:val="22"/>
          <w:szCs w:val="22"/>
        </w:rPr>
        <w:t xml:space="preserve"> </w:t>
      </w:r>
      <w:proofErr w:type="spellStart"/>
      <w:r>
        <w:rPr>
          <w:sz w:val="22"/>
          <w:szCs w:val="22"/>
        </w:rPr>
        <w:t>ölçüm</w:t>
      </w:r>
      <w:proofErr w:type="spellEnd"/>
      <w:r>
        <w:rPr>
          <w:sz w:val="22"/>
          <w:szCs w:val="22"/>
        </w:rPr>
        <w:t xml:space="preserve">, </w:t>
      </w:r>
      <w:proofErr w:type="spellStart"/>
      <w:r>
        <w:rPr>
          <w:sz w:val="22"/>
          <w:szCs w:val="22"/>
        </w:rPr>
        <w:t>kayıt</w:t>
      </w:r>
      <w:proofErr w:type="spellEnd"/>
      <w:r>
        <w:rPr>
          <w:sz w:val="22"/>
          <w:szCs w:val="22"/>
        </w:rPr>
        <w:t xml:space="preserve"> </w:t>
      </w:r>
      <w:proofErr w:type="spellStart"/>
      <w:r>
        <w:rPr>
          <w:sz w:val="22"/>
          <w:szCs w:val="22"/>
        </w:rPr>
        <w:t>ek</w:t>
      </w:r>
      <w:proofErr w:type="spellEnd"/>
      <w:r>
        <w:rPr>
          <w:sz w:val="22"/>
          <w:szCs w:val="22"/>
        </w:rPr>
        <w:t xml:space="preserve"> (</w:t>
      </w:r>
      <w:proofErr w:type="spellStart"/>
      <w:r>
        <w:rPr>
          <w:sz w:val="22"/>
          <w:szCs w:val="22"/>
        </w:rPr>
        <w:t>sayısal</w:t>
      </w:r>
      <w:proofErr w:type="spellEnd"/>
      <w:r>
        <w:rPr>
          <w:sz w:val="22"/>
          <w:szCs w:val="22"/>
        </w:rPr>
        <w:t xml:space="preserve"> </w:t>
      </w:r>
      <w:proofErr w:type="spellStart"/>
      <w:r>
        <w:rPr>
          <w:sz w:val="22"/>
          <w:szCs w:val="22"/>
        </w:rPr>
        <w:t>halde</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idareye</w:t>
      </w:r>
      <w:proofErr w:type="spellEnd"/>
      <w:r w:rsidRPr="00827774">
        <w:rPr>
          <w:sz w:val="22"/>
          <w:szCs w:val="22"/>
        </w:rPr>
        <w:t xml:space="preserve"> </w:t>
      </w:r>
      <w:proofErr w:type="spellStart"/>
      <w:r w:rsidRPr="00827774">
        <w:rPr>
          <w:sz w:val="22"/>
          <w:szCs w:val="22"/>
        </w:rPr>
        <w:t>verilecektir</w:t>
      </w:r>
      <w:proofErr w:type="spellEnd"/>
      <w:r w:rsidRPr="00827774">
        <w:rPr>
          <w:sz w:val="22"/>
          <w:szCs w:val="22"/>
        </w:rPr>
        <w:t xml:space="preserve">. </w:t>
      </w:r>
      <w:proofErr w:type="spellStart"/>
      <w:r w:rsidRPr="00827774">
        <w:rPr>
          <w:sz w:val="22"/>
          <w:szCs w:val="22"/>
        </w:rPr>
        <w:t>Jeofizik</w:t>
      </w:r>
      <w:proofErr w:type="spellEnd"/>
      <w:r w:rsidRPr="00827774">
        <w:rPr>
          <w:sz w:val="22"/>
          <w:szCs w:val="22"/>
        </w:rPr>
        <w:t xml:space="preserve"> </w:t>
      </w:r>
      <w:proofErr w:type="spellStart"/>
      <w:r w:rsidRPr="00827774">
        <w:rPr>
          <w:sz w:val="22"/>
          <w:szCs w:val="22"/>
        </w:rPr>
        <w:t>ölçümde</w:t>
      </w:r>
      <w:proofErr w:type="spellEnd"/>
      <w:r w:rsidRPr="00827774">
        <w:rPr>
          <w:sz w:val="22"/>
          <w:szCs w:val="22"/>
        </w:rPr>
        <w:t xml:space="preserve"> </w:t>
      </w:r>
      <w:proofErr w:type="spellStart"/>
      <w:r w:rsidRPr="00827774">
        <w:rPr>
          <w:sz w:val="22"/>
          <w:szCs w:val="22"/>
        </w:rPr>
        <w:t>uygulanan</w:t>
      </w:r>
      <w:proofErr w:type="spellEnd"/>
      <w:r w:rsidRPr="00827774">
        <w:rPr>
          <w:sz w:val="22"/>
          <w:szCs w:val="22"/>
        </w:rPr>
        <w:t xml:space="preserve"> </w:t>
      </w:r>
      <w:proofErr w:type="spellStart"/>
      <w:r w:rsidRPr="00827774">
        <w:rPr>
          <w:sz w:val="22"/>
          <w:szCs w:val="22"/>
        </w:rPr>
        <w:t>yöntem</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ölçüm</w:t>
      </w:r>
      <w:proofErr w:type="spellEnd"/>
      <w:r w:rsidRPr="00827774">
        <w:rPr>
          <w:sz w:val="22"/>
          <w:szCs w:val="22"/>
        </w:rPr>
        <w:t xml:space="preserve"> </w:t>
      </w:r>
      <w:proofErr w:type="spellStart"/>
      <w:r w:rsidRPr="00827774">
        <w:rPr>
          <w:sz w:val="22"/>
          <w:szCs w:val="22"/>
        </w:rPr>
        <w:t>yapılan</w:t>
      </w:r>
      <w:proofErr w:type="spellEnd"/>
      <w:r w:rsidRPr="00827774">
        <w:rPr>
          <w:sz w:val="22"/>
          <w:szCs w:val="22"/>
        </w:rPr>
        <w:t xml:space="preserve"> </w:t>
      </w:r>
      <w:proofErr w:type="spellStart"/>
      <w:r w:rsidRPr="00827774">
        <w:rPr>
          <w:sz w:val="22"/>
          <w:szCs w:val="22"/>
        </w:rPr>
        <w:t>profillerin</w:t>
      </w:r>
      <w:proofErr w:type="spellEnd"/>
      <w:r w:rsidRPr="00827774">
        <w:rPr>
          <w:sz w:val="22"/>
          <w:szCs w:val="22"/>
        </w:rPr>
        <w:t xml:space="preserve"> </w:t>
      </w:r>
      <w:proofErr w:type="spellStart"/>
      <w:r w:rsidRPr="00827774">
        <w:rPr>
          <w:sz w:val="22"/>
          <w:szCs w:val="22"/>
        </w:rPr>
        <w:t>koordinatları</w:t>
      </w:r>
      <w:proofErr w:type="spellEnd"/>
      <w:r w:rsidRPr="00827774">
        <w:rPr>
          <w:sz w:val="22"/>
          <w:szCs w:val="22"/>
        </w:rPr>
        <w:t xml:space="preserve"> </w:t>
      </w:r>
      <w:proofErr w:type="spellStart"/>
      <w:r w:rsidRPr="00827774">
        <w:rPr>
          <w:sz w:val="22"/>
          <w:szCs w:val="22"/>
        </w:rPr>
        <w:t>tablo</w:t>
      </w:r>
      <w:proofErr w:type="spellEnd"/>
      <w:r w:rsidRPr="00827774">
        <w:rPr>
          <w:sz w:val="22"/>
          <w:szCs w:val="22"/>
        </w:rPr>
        <w:t xml:space="preserve"> </w:t>
      </w:r>
      <w:proofErr w:type="spellStart"/>
      <w:r w:rsidRPr="00827774">
        <w:rPr>
          <w:sz w:val="22"/>
          <w:szCs w:val="22"/>
        </w:rPr>
        <w:t>halinde</w:t>
      </w:r>
      <w:proofErr w:type="spellEnd"/>
      <w:r w:rsidRPr="00827774">
        <w:rPr>
          <w:sz w:val="22"/>
          <w:szCs w:val="22"/>
        </w:rPr>
        <w:t xml:space="preserve"> </w:t>
      </w:r>
      <w:proofErr w:type="spellStart"/>
      <w:r w:rsidRPr="00827774">
        <w:rPr>
          <w:sz w:val="22"/>
          <w:szCs w:val="22"/>
        </w:rPr>
        <w:t>verilmeli</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lokasyonlar</w:t>
      </w:r>
      <w:proofErr w:type="spellEnd"/>
      <w:r w:rsidRPr="00827774">
        <w:rPr>
          <w:sz w:val="22"/>
          <w:szCs w:val="22"/>
        </w:rPr>
        <w:t xml:space="preserve"> </w:t>
      </w:r>
      <w:proofErr w:type="spellStart"/>
      <w:r w:rsidRPr="00827774">
        <w:rPr>
          <w:sz w:val="22"/>
          <w:szCs w:val="22"/>
        </w:rPr>
        <w:t>vaziyet</w:t>
      </w:r>
      <w:proofErr w:type="spellEnd"/>
      <w:r w:rsidRPr="00827774">
        <w:rPr>
          <w:sz w:val="22"/>
          <w:szCs w:val="22"/>
        </w:rPr>
        <w:t xml:space="preserve"> </w:t>
      </w:r>
      <w:proofErr w:type="spellStart"/>
      <w:r w:rsidRPr="00827774">
        <w:rPr>
          <w:sz w:val="22"/>
          <w:szCs w:val="22"/>
        </w:rPr>
        <w:t>planı</w:t>
      </w:r>
      <w:proofErr w:type="spellEnd"/>
      <w:r w:rsidRPr="00827774">
        <w:rPr>
          <w:sz w:val="22"/>
          <w:szCs w:val="22"/>
        </w:rPr>
        <w:t xml:space="preserve"> </w:t>
      </w:r>
      <w:proofErr w:type="spellStart"/>
      <w:r w:rsidRPr="00827774">
        <w:rPr>
          <w:sz w:val="22"/>
          <w:szCs w:val="22"/>
        </w:rPr>
        <w:t>üzerine</w:t>
      </w:r>
      <w:proofErr w:type="spellEnd"/>
      <w:r w:rsidRPr="00827774">
        <w:rPr>
          <w:sz w:val="22"/>
          <w:szCs w:val="22"/>
        </w:rPr>
        <w:t xml:space="preserve"> </w:t>
      </w:r>
      <w:proofErr w:type="spellStart"/>
      <w:r w:rsidRPr="00827774">
        <w:rPr>
          <w:sz w:val="22"/>
          <w:szCs w:val="22"/>
        </w:rPr>
        <w:t>işlenmelidir</w:t>
      </w:r>
      <w:proofErr w:type="spellEnd"/>
      <w:r w:rsidRPr="00827774">
        <w:rPr>
          <w:sz w:val="22"/>
          <w:szCs w:val="22"/>
        </w:rPr>
        <w:t>.</w:t>
      </w:r>
    </w:p>
    <w:p w:rsidR="008F5125" w:rsidRPr="00D75AAE" w:rsidRDefault="008F5125" w:rsidP="008F5125">
      <w:pPr>
        <w:ind w:firstLine="540"/>
        <w:jc w:val="both"/>
        <w:rPr>
          <w:b/>
          <w:sz w:val="22"/>
          <w:szCs w:val="22"/>
          <w:lang w:val="tr-TR"/>
        </w:rPr>
      </w:pPr>
      <w:r w:rsidRPr="00D75AAE">
        <w:rPr>
          <w:b/>
          <w:sz w:val="22"/>
          <w:szCs w:val="22"/>
          <w:lang w:val="tr-TR"/>
        </w:rPr>
        <w:t xml:space="preserve">Jeofizik çalışmalarda ölçüm </w:t>
      </w:r>
      <w:proofErr w:type="gramStart"/>
      <w:r w:rsidRPr="00D75AAE">
        <w:rPr>
          <w:b/>
          <w:sz w:val="22"/>
          <w:szCs w:val="22"/>
          <w:lang w:val="tr-TR"/>
        </w:rPr>
        <w:t>profilleri</w:t>
      </w:r>
      <w:proofErr w:type="gramEnd"/>
      <w:r w:rsidRPr="00D75AAE">
        <w:rPr>
          <w:b/>
          <w:sz w:val="22"/>
          <w:szCs w:val="22"/>
          <w:lang w:val="tr-TR"/>
        </w:rPr>
        <w:t xml:space="preserve"> fotoğraf ve video kaydı olarak rapora eklenecektir.</w:t>
      </w:r>
    </w:p>
    <w:p w:rsidR="008F5125" w:rsidRDefault="008F5125" w:rsidP="000D1334">
      <w:pPr>
        <w:jc w:val="both"/>
        <w:rPr>
          <w:sz w:val="22"/>
          <w:szCs w:val="22"/>
          <w:lang w:val="tr-TR"/>
        </w:rPr>
      </w:pPr>
    </w:p>
    <w:p w:rsidR="000D1334" w:rsidRDefault="000D1334" w:rsidP="000D1334">
      <w:pPr>
        <w:jc w:val="both"/>
        <w:rPr>
          <w:sz w:val="22"/>
          <w:szCs w:val="22"/>
          <w:lang w:val="tr-TR"/>
        </w:rPr>
      </w:pPr>
      <w:r>
        <w:rPr>
          <w:sz w:val="22"/>
          <w:szCs w:val="22"/>
          <w:lang w:val="tr-TR"/>
        </w:rPr>
        <w:tab/>
      </w:r>
    </w:p>
    <w:p w:rsidR="00B36027" w:rsidRDefault="000D1334" w:rsidP="000D1334">
      <w:pPr>
        <w:jc w:val="both"/>
        <w:rPr>
          <w:rFonts w:eastAsia="Cambria"/>
          <w:sz w:val="22"/>
          <w:szCs w:val="22"/>
          <w:lang w:val="tr-TR"/>
        </w:rPr>
      </w:pPr>
      <w:r>
        <w:rPr>
          <w:sz w:val="22"/>
          <w:szCs w:val="22"/>
          <w:lang w:val="tr-TR"/>
        </w:rPr>
        <w:tab/>
      </w:r>
      <w:r w:rsidR="00B36027">
        <w:rPr>
          <w:rFonts w:eastAsia="Cambria"/>
          <w:sz w:val="22"/>
          <w:szCs w:val="22"/>
          <w:lang w:val="tr-TR"/>
        </w:rPr>
        <w:t xml:space="preserve">Aşağıda verilen örnek tablo </w:t>
      </w:r>
      <w:proofErr w:type="spellStart"/>
      <w:r w:rsidR="00B36027" w:rsidRPr="00274EDC">
        <w:rPr>
          <w:rFonts w:eastAsia="Cambria"/>
          <w:b/>
          <w:sz w:val="22"/>
          <w:szCs w:val="22"/>
          <w:lang w:val="tr-TR"/>
        </w:rPr>
        <w:t>Geoteknik</w:t>
      </w:r>
      <w:proofErr w:type="spellEnd"/>
      <w:r w:rsidR="00B36027" w:rsidRPr="00274EDC">
        <w:rPr>
          <w:rFonts w:eastAsia="Cambria"/>
          <w:b/>
          <w:sz w:val="22"/>
          <w:szCs w:val="22"/>
          <w:lang w:val="tr-TR"/>
        </w:rPr>
        <w:t xml:space="preserve"> Rapor</w:t>
      </w:r>
      <w:r w:rsidR="00B36027">
        <w:rPr>
          <w:rFonts w:eastAsia="Cambria"/>
          <w:sz w:val="22"/>
          <w:szCs w:val="22"/>
          <w:lang w:val="tr-TR"/>
        </w:rPr>
        <w:t>un “Yapı Hakkında Bilgiler” başlığı altında rapor içerisinde sunulacaktır.</w:t>
      </w:r>
    </w:p>
    <w:p w:rsidR="00CE627A" w:rsidRPr="006F39F8" w:rsidRDefault="00CE627A" w:rsidP="00B36027">
      <w:pPr>
        <w:spacing w:line="259" w:lineRule="auto"/>
        <w:ind w:right="20" w:firstLine="540"/>
        <w:jc w:val="both"/>
        <w:rPr>
          <w:rFonts w:eastAsia="Cambria"/>
          <w:sz w:val="10"/>
          <w:szCs w:val="10"/>
          <w:lang w:val="tr-TR"/>
        </w:rPr>
      </w:pPr>
    </w:p>
    <w:p w:rsidR="00CE627A" w:rsidRPr="00CE627A" w:rsidRDefault="00CE627A" w:rsidP="00CE627A">
      <w:pPr>
        <w:spacing w:line="259" w:lineRule="auto"/>
        <w:ind w:right="20"/>
        <w:jc w:val="both"/>
        <w:rPr>
          <w:rFonts w:eastAsia="Cambria"/>
          <w:b/>
          <w:sz w:val="22"/>
          <w:szCs w:val="22"/>
          <w:lang w:val="tr-TR"/>
        </w:rPr>
      </w:pPr>
      <w:r>
        <w:rPr>
          <w:rFonts w:eastAsia="Cambria"/>
          <w:b/>
          <w:sz w:val="22"/>
          <w:szCs w:val="22"/>
          <w:lang w:val="tr-TR"/>
        </w:rPr>
        <w:t xml:space="preserve">   </w:t>
      </w:r>
      <w:r w:rsidRPr="00043EF3">
        <w:rPr>
          <w:rFonts w:eastAsia="Cambria"/>
          <w:b/>
          <w:sz w:val="22"/>
          <w:szCs w:val="22"/>
          <w:lang w:val="tr-TR"/>
        </w:rPr>
        <w:t>Tablo 4</w:t>
      </w:r>
    </w:p>
    <w:p w:rsidR="00274EDC" w:rsidRDefault="00B36027" w:rsidP="00274EDC">
      <w:pPr>
        <w:jc w:val="center"/>
        <w:rPr>
          <w:sz w:val="22"/>
          <w:szCs w:val="22"/>
          <w:lang w:val="tr-TR"/>
        </w:rPr>
      </w:pPr>
      <w:r w:rsidRPr="00B74E9F">
        <w:rPr>
          <w:rFonts w:eastAsia="Cambria"/>
          <w:noProof/>
          <w:lang w:val="tr-TR" w:eastAsia="tr-TR"/>
        </w:rPr>
        <w:drawing>
          <wp:inline distT="0" distB="0" distL="0" distR="0" wp14:anchorId="324D5DFB" wp14:editId="5D1B3A40">
            <wp:extent cx="6294967" cy="2497540"/>
            <wp:effectExtent l="0" t="0" r="0"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6377" cy="2506034"/>
                    </a:xfrm>
                    <a:prstGeom prst="rect">
                      <a:avLst/>
                    </a:prstGeom>
                    <a:noFill/>
                    <a:ln>
                      <a:noFill/>
                    </a:ln>
                  </pic:spPr>
                </pic:pic>
              </a:graphicData>
            </a:graphic>
          </wp:inline>
        </w:drawing>
      </w:r>
    </w:p>
    <w:p w:rsidR="0082517C" w:rsidRPr="0082517C" w:rsidRDefault="0082517C" w:rsidP="00274EDC">
      <w:pPr>
        <w:ind w:firstLine="567"/>
        <w:jc w:val="both"/>
        <w:rPr>
          <w:b/>
          <w:sz w:val="10"/>
          <w:szCs w:val="10"/>
          <w:lang w:val="tr-TR"/>
        </w:rPr>
      </w:pPr>
    </w:p>
    <w:p w:rsidR="00793756" w:rsidRPr="00274EDC" w:rsidRDefault="00D75AAE" w:rsidP="00224C67">
      <w:pPr>
        <w:ind w:firstLine="567"/>
        <w:jc w:val="both"/>
        <w:rPr>
          <w:b/>
          <w:sz w:val="22"/>
          <w:szCs w:val="22"/>
          <w:lang w:val="tr-TR"/>
        </w:rPr>
      </w:pPr>
      <w:r w:rsidRPr="004958ED">
        <w:rPr>
          <w:b/>
          <w:sz w:val="22"/>
          <w:szCs w:val="22"/>
          <w:lang w:val="tr-TR"/>
        </w:rPr>
        <w:t>Sondaj ve jeofizik çalışmalarına başlanılmadan 10 gün önce işin kontrollerine (Bakanlığımızca kontrol atanan işlerde Bakanlığımız ilgili birimine, diğer işlerde ise ilgili kuruma) resmi yazı ile müracaat edilerek; sondaj çalışmalarının görevlendirilecek</w:t>
      </w:r>
      <w:r>
        <w:rPr>
          <w:b/>
          <w:sz w:val="22"/>
          <w:szCs w:val="22"/>
          <w:lang w:val="tr-TR"/>
        </w:rPr>
        <w:t xml:space="preserve"> jeoloji mühendisinin,</w:t>
      </w:r>
      <w:r w:rsidRPr="004958ED">
        <w:rPr>
          <w:b/>
          <w:sz w:val="22"/>
          <w:szCs w:val="22"/>
          <w:lang w:val="tr-TR"/>
        </w:rPr>
        <w:t xml:space="preserve"> </w:t>
      </w:r>
      <w:r>
        <w:rPr>
          <w:b/>
          <w:sz w:val="22"/>
          <w:szCs w:val="22"/>
          <w:lang w:val="tr-TR"/>
        </w:rPr>
        <w:t>jeofizik çalışmaların ise görevlendirilecek jeofizik mühendisi</w:t>
      </w:r>
      <w:r w:rsidRPr="004958ED">
        <w:rPr>
          <w:b/>
          <w:sz w:val="22"/>
          <w:szCs w:val="22"/>
          <w:lang w:val="tr-TR"/>
        </w:rPr>
        <w:t xml:space="preserve"> nezaretinde</w:t>
      </w:r>
      <w:r>
        <w:rPr>
          <w:b/>
          <w:sz w:val="22"/>
          <w:szCs w:val="22"/>
          <w:lang w:val="tr-TR"/>
        </w:rPr>
        <w:t xml:space="preserve"> veya koordinesinde</w:t>
      </w:r>
      <w:r w:rsidRPr="004958ED">
        <w:rPr>
          <w:b/>
          <w:sz w:val="22"/>
          <w:szCs w:val="22"/>
          <w:lang w:val="tr-TR"/>
        </w:rPr>
        <w:t xml:space="preserve"> yapılması sağlanmalıdır.</w:t>
      </w:r>
    </w:p>
    <w:p w:rsidR="003F5137" w:rsidRPr="00274EDC" w:rsidRDefault="00B36027" w:rsidP="00274EDC">
      <w:pPr>
        <w:ind w:firstLine="567"/>
        <w:jc w:val="both"/>
        <w:rPr>
          <w:sz w:val="22"/>
          <w:szCs w:val="22"/>
          <w:lang w:val="tr-TR"/>
        </w:rPr>
      </w:pPr>
      <w:r w:rsidRPr="004958ED">
        <w:rPr>
          <w:b/>
          <w:sz w:val="22"/>
          <w:szCs w:val="22"/>
          <w:lang w:val="tr-TR"/>
        </w:rPr>
        <w:t>Yeraltı suyunun mevsimsel değişiklikleri hariç, temel kazısı esnasında, zemin etüt raporunda belirtilen özellikler ile farklı bir durumla karşılaşılması halinde zemin etüt raporunu hazırlayan yüklenici de işin başında bulunacak ve mevcut durum tutanak altına alınacaktır.</w:t>
      </w:r>
      <w:r w:rsidRPr="004958ED">
        <w:rPr>
          <w:sz w:val="22"/>
          <w:szCs w:val="22"/>
          <w:lang w:val="tr-TR"/>
        </w:rPr>
        <w:t xml:space="preserve"> </w:t>
      </w:r>
      <w:r w:rsidRPr="004958ED">
        <w:rPr>
          <w:b/>
          <w:sz w:val="22"/>
          <w:szCs w:val="22"/>
          <w:lang w:val="tr-TR"/>
        </w:rPr>
        <w:t>Mevcut durumla hazırlanan rapor arasında farklılık bulunması durumunda idarenin uğrayacağı her türlü maddi ve hukuki zarardan yüklenici sorumlu olacaktır</w:t>
      </w:r>
      <w:r w:rsidRPr="004958ED">
        <w:rPr>
          <w:sz w:val="22"/>
          <w:szCs w:val="22"/>
          <w:lang w:val="tr-TR"/>
        </w:rPr>
        <w:t>.</w:t>
      </w:r>
    </w:p>
    <w:p w:rsidR="001E542A" w:rsidRPr="00274EDC" w:rsidRDefault="003B0C45" w:rsidP="00274EDC">
      <w:pPr>
        <w:ind w:firstLine="567"/>
        <w:jc w:val="both"/>
        <w:rPr>
          <w:b/>
          <w:sz w:val="22"/>
          <w:szCs w:val="22"/>
          <w:lang w:val="tr-TR"/>
        </w:rPr>
      </w:pPr>
      <w:proofErr w:type="gramStart"/>
      <w:r w:rsidRPr="003B0C45">
        <w:rPr>
          <w:b/>
          <w:sz w:val="22"/>
          <w:szCs w:val="22"/>
          <w:lang w:val="tr-TR"/>
        </w:rPr>
        <w:t>İnceleme yapılacak parselin bulunduğu alanı da içeren alan için yapılmış Plana Esas Jeolojik-</w:t>
      </w:r>
      <w:proofErr w:type="spellStart"/>
      <w:r w:rsidRPr="003B0C45">
        <w:rPr>
          <w:b/>
          <w:sz w:val="22"/>
          <w:szCs w:val="22"/>
          <w:lang w:val="tr-TR"/>
        </w:rPr>
        <w:t>Jeoteknik</w:t>
      </w:r>
      <w:proofErr w:type="spellEnd"/>
      <w:r w:rsidRPr="003B0C45">
        <w:rPr>
          <w:b/>
          <w:sz w:val="22"/>
          <w:szCs w:val="22"/>
          <w:lang w:val="tr-TR"/>
        </w:rPr>
        <w:t xml:space="preserve"> </w:t>
      </w:r>
      <w:r w:rsidR="00CE1B0F">
        <w:rPr>
          <w:b/>
          <w:sz w:val="22"/>
          <w:szCs w:val="22"/>
          <w:lang w:val="tr-TR"/>
        </w:rPr>
        <w:t xml:space="preserve">ve </w:t>
      </w:r>
      <w:proofErr w:type="spellStart"/>
      <w:r w:rsidR="00CE1B0F">
        <w:rPr>
          <w:b/>
          <w:sz w:val="22"/>
          <w:szCs w:val="22"/>
          <w:lang w:val="tr-TR"/>
        </w:rPr>
        <w:t>Mikrobölgeleme</w:t>
      </w:r>
      <w:proofErr w:type="spellEnd"/>
      <w:r w:rsidR="00CE1B0F">
        <w:rPr>
          <w:b/>
          <w:sz w:val="22"/>
          <w:szCs w:val="22"/>
          <w:lang w:val="tr-TR"/>
        </w:rPr>
        <w:t xml:space="preserve"> Etüt Raporu</w:t>
      </w:r>
      <w:r w:rsidRPr="003B0C45">
        <w:rPr>
          <w:b/>
          <w:sz w:val="22"/>
          <w:szCs w:val="22"/>
          <w:lang w:val="tr-TR"/>
        </w:rPr>
        <w:t xml:space="preserve"> incelen</w:t>
      </w:r>
      <w:r w:rsidR="00CE1B0F">
        <w:rPr>
          <w:b/>
          <w:sz w:val="22"/>
          <w:szCs w:val="22"/>
          <w:lang w:val="tr-TR"/>
        </w:rPr>
        <w:t>erek</w:t>
      </w:r>
      <w:r w:rsidRPr="003B0C45">
        <w:rPr>
          <w:b/>
          <w:sz w:val="22"/>
          <w:szCs w:val="22"/>
          <w:lang w:val="tr-TR"/>
        </w:rPr>
        <w:t>, raporun hangi tarihlerde ve kim tarafından hazırlandığı belirtil</w:t>
      </w:r>
      <w:r w:rsidR="00CE1B0F">
        <w:rPr>
          <w:b/>
          <w:sz w:val="22"/>
          <w:szCs w:val="22"/>
          <w:lang w:val="tr-TR"/>
        </w:rPr>
        <w:t>meli</w:t>
      </w:r>
      <w:r w:rsidRPr="003B0C45">
        <w:rPr>
          <w:b/>
          <w:sz w:val="22"/>
          <w:szCs w:val="22"/>
          <w:lang w:val="tr-TR"/>
        </w:rPr>
        <w:t>, plan notlarındaki tüm bilgiler, kısaltılmadan, bütün detayıyla yazıl</w:t>
      </w:r>
      <w:r w:rsidR="00CE1B0F">
        <w:rPr>
          <w:b/>
          <w:sz w:val="22"/>
          <w:szCs w:val="22"/>
          <w:lang w:val="tr-TR"/>
        </w:rPr>
        <w:t>malı</w:t>
      </w:r>
      <w:r w:rsidRPr="003B0C45">
        <w:rPr>
          <w:b/>
          <w:sz w:val="22"/>
          <w:szCs w:val="22"/>
          <w:lang w:val="tr-TR"/>
        </w:rPr>
        <w:t>, uygun alanlar</w:t>
      </w:r>
      <w:r>
        <w:rPr>
          <w:b/>
          <w:sz w:val="22"/>
          <w:szCs w:val="22"/>
          <w:lang w:val="tr-TR"/>
        </w:rPr>
        <w:t xml:space="preserve"> (UA)</w:t>
      </w:r>
      <w:r w:rsidRPr="003B0C45">
        <w:rPr>
          <w:b/>
          <w:sz w:val="22"/>
          <w:szCs w:val="22"/>
          <w:lang w:val="tr-TR"/>
        </w:rPr>
        <w:t>, önlemli alanlar</w:t>
      </w:r>
      <w:r>
        <w:rPr>
          <w:b/>
          <w:sz w:val="22"/>
          <w:szCs w:val="22"/>
          <w:lang w:val="tr-TR"/>
        </w:rPr>
        <w:t xml:space="preserve"> (ÖA)</w:t>
      </w:r>
      <w:r w:rsidR="00CE1B0F">
        <w:rPr>
          <w:b/>
          <w:sz w:val="22"/>
          <w:szCs w:val="22"/>
          <w:lang w:val="tr-TR"/>
        </w:rPr>
        <w:t>, uygun olmayan alanlar</w:t>
      </w:r>
      <w:r w:rsidRPr="003B0C45">
        <w:rPr>
          <w:b/>
          <w:sz w:val="22"/>
          <w:szCs w:val="22"/>
          <w:lang w:val="tr-TR"/>
        </w:rPr>
        <w:t xml:space="preserve"> </w:t>
      </w:r>
      <w:r>
        <w:rPr>
          <w:b/>
          <w:sz w:val="22"/>
          <w:szCs w:val="22"/>
          <w:lang w:val="tr-TR"/>
        </w:rPr>
        <w:t xml:space="preserve">(UOA) </w:t>
      </w:r>
      <w:r w:rsidR="00CE1B0F">
        <w:rPr>
          <w:b/>
          <w:sz w:val="22"/>
          <w:szCs w:val="22"/>
          <w:lang w:val="tr-TR"/>
        </w:rPr>
        <w:t>belirlenmel</w:t>
      </w:r>
      <w:r w:rsidRPr="003B0C45">
        <w:rPr>
          <w:b/>
          <w:sz w:val="22"/>
          <w:szCs w:val="22"/>
          <w:lang w:val="tr-TR"/>
        </w:rPr>
        <w:t>i, parselin bu alanlardan hangisinde yer</w:t>
      </w:r>
      <w:r w:rsidR="00CE1B0F">
        <w:rPr>
          <w:b/>
          <w:sz w:val="22"/>
          <w:szCs w:val="22"/>
          <w:lang w:val="tr-TR"/>
        </w:rPr>
        <w:t xml:space="preserve"> aldığı</w:t>
      </w:r>
      <w:r w:rsidRPr="003B0C45">
        <w:rPr>
          <w:b/>
          <w:sz w:val="22"/>
          <w:szCs w:val="22"/>
          <w:lang w:val="tr-TR"/>
        </w:rPr>
        <w:t xml:space="preserve"> tespit edilme</w:t>
      </w:r>
      <w:r w:rsidR="00CE1B0F">
        <w:rPr>
          <w:b/>
          <w:sz w:val="22"/>
          <w:szCs w:val="22"/>
          <w:lang w:val="tr-TR"/>
        </w:rPr>
        <w:t>l</w:t>
      </w:r>
      <w:r w:rsidRPr="003B0C45">
        <w:rPr>
          <w:b/>
          <w:sz w:val="22"/>
          <w:szCs w:val="22"/>
          <w:lang w:val="tr-TR"/>
        </w:rPr>
        <w:t xml:space="preserve">i, önerilen önlem veya yeni düzenlemelerin ilgili idarece uygulanıp uygulanmadığının </w:t>
      </w:r>
      <w:r w:rsidR="00E83363">
        <w:rPr>
          <w:b/>
          <w:sz w:val="22"/>
          <w:szCs w:val="22"/>
          <w:lang w:val="tr-TR"/>
        </w:rPr>
        <w:t>araştırılması</w:t>
      </w:r>
      <w:r w:rsidRPr="003B0C45">
        <w:rPr>
          <w:b/>
          <w:sz w:val="22"/>
          <w:szCs w:val="22"/>
          <w:lang w:val="tr-TR"/>
        </w:rPr>
        <w:t xml:space="preserve">, bu öneri ve uygulamaların yapılmadığının tespiti halinde parsel için konut veya yapının dışında bu önlemlerin uygulanması önerisinin getirilmesi gereklidir. </w:t>
      </w:r>
      <w:proofErr w:type="gramEnd"/>
      <w:r w:rsidRPr="003B0C45">
        <w:rPr>
          <w:b/>
          <w:sz w:val="22"/>
          <w:szCs w:val="22"/>
          <w:lang w:val="tr-TR"/>
        </w:rPr>
        <w:t>Ayrıca parselin Plana Esas Jeolojik-</w:t>
      </w:r>
      <w:proofErr w:type="spellStart"/>
      <w:r w:rsidRPr="003B0C45">
        <w:rPr>
          <w:b/>
          <w:sz w:val="22"/>
          <w:szCs w:val="22"/>
          <w:lang w:val="tr-TR"/>
        </w:rPr>
        <w:t>Jeoteknik</w:t>
      </w:r>
      <w:proofErr w:type="spellEnd"/>
      <w:r w:rsidRPr="003B0C45">
        <w:rPr>
          <w:b/>
          <w:sz w:val="22"/>
          <w:szCs w:val="22"/>
          <w:lang w:val="tr-TR"/>
        </w:rPr>
        <w:t xml:space="preserve"> ve </w:t>
      </w:r>
      <w:proofErr w:type="spellStart"/>
      <w:r w:rsidRPr="003B0C45">
        <w:rPr>
          <w:b/>
          <w:sz w:val="22"/>
          <w:szCs w:val="22"/>
          <w:lang w:val="tr-TR"/>
        </w:rPr>
        <w:t>Mikrobölgeleme</w:t>
      </w:r>
      <w:proofErr w:type="spellEnd"/>
      <w:r w:rsidRPr="003B0C45">
        <w:rPr>
          <w:b/>
          <w:sz w:val="22"/>
          <w:szCs w:val="22"/>
          <w:lang w:val="tr-TR"/>
        </w:rPr>
        <w:t xml:space="preserve"> Etüt Raporuna göre, herhangi bir afet alanında bulunup bulunmadığı, yapı yasağı olup olmadığı da belirtilmelidir.</w:t>
      </w:r>
      <w:r>
        <w:rPr>
          <w:b/>
          <w:sz w:val="22"/>
          <w:szCs w:val="22"/>
          <w:lang w:val="tr-TR"/>
        </w:rPr>
        <w:t xml:space="preserve"> </w:t>
      </w:r>
      <w:r w:rsidRPr="00374716">
        <w:rPr>
          <w:b/>
          <w:sz w:val="22"/>
          <w:szCs w:val="22"/>
          <w:lang w:val="tr-TR"/>
        </w:rPr>
        <w:t>Mevcut 1/5000 ölçekli imar planı ve hali hazır planı</w:t>
      </w:r>
      <w:r>
        <w:rPr>
          <w:b/>
          <w:sz w:val="22"/>
          <w:szCs w:val="22"/>
          <w:lang w:val="tr-TR"/>
        </w:rPr>
        <w:t>, Plana</w:t>
      </w:r>
      <w:r w:rsidRPr="00374716">
        <w:rPr>
          <w:b/>
          <w:sz w:val="22"/>
          <w:szCs w:val="22"/>
          <w:lang w:val="tr-TR"/>
        </w:rPr>
        <w:t xml:space="preserve"> </w:t>
      </w:r>
      <w:r w:rsidRPr="003B0C45">
        <w:rPr>
          <w:b/>
          <w:sz w:val="22"/>
          <w:szCs w:val="22"/>
          <w:lang w:val="tr-TR"/>
        </w:rPr>
        <w:t>Esas Jeolojik-</w:t>
      </w:r>
      <w:proofErr w:type="spellStart"/>
      <w:r w:rsidRPr="003B0C45">
        <w:rPr>
          <w:b/>
          <w:sz w:val="22"/>
          <w:szCs w:val="22"/>
          <w:lang w:val="tr-TR"/>
        </w:rPr>
        <w:t>Jeoteknik</w:t>
      </w:r>
      <w:proofErr w:type="spellEnd"/>
      <w:r w:rsidRPr="003B0C45">
        <w:rPr>
          <w:b/>
          <w:sz w:val="22"/>
          <w:szCs w:val="22"/>
          <w:lang w:val="tr-TR"/>
        </w:rPr>
        <w:t xml:space="preserve"> ve </w:t>
      </w:r>
      <w:proofErr w:type="spellStart"/>
      <w:r w:rsidRPr="003B0C45">
        <w:rPr>
          <w:b/>
          <w:sz w:val="22"/>
          <w:szCs w:val="22"/>
          <w:lang w:val="tr-TR"/>
        </w:rPr>
        <w:t>Mikrobölgeleme</w:t>
      </w:r>
      <w:proofErr w:type="spellEnd"/>
      <w:r w:rsidRPr="003B0C45">
        <w:rPr>
          <w:b/>
          <w:sz w:val="22"/>
          <w:szCs w:val="22"/>
          <w:lang w:val="tr-TR"/>
        </w:rPr>
        <w:t xml:space="preserve"> Etüt Raporu</w:t>
      </w:r>
      <w:r>
        <w:rPr>
          <w:b/>
          <w:sz w:val="22"/>
          <w:szCs w:val="22"/>
          <w:lang w:val="tr-TR"/>
        </w:rPr>
        <w:t xml:space="preserve">nun ilgili sayfaları ve haritası </w:t>
      </w:r>
      <w:r w:rsidRPr="00374716">
        <w:rPr>
          <w:b/>
          <w:sz w:val="22"/>
          <w:szCs w:val="22"/>
          <w:lang w:val="tr-TR"/>
        </w:rPr>
        <w:t>rapora ek olarak konul</w:t>
      </w:r>
      <w:r>
        <w:rPr>
          <w:b/>
          <w:sz w:val="22"/>
          <w:szCs w:val="22"/>
          <w:lang w:val="tr-TR"/>
        </w:rPr>
        <w:t>malıdır.</w:t>
      </w:r>
      <w:r w:rsidR="003F5137">
        <w:rPr>
          <w:b/>
          <w:sz w:val="22"/>
          <w:szCs w:val="22"/>
          <w:lang w:val="tr-TR"/>
        </w:rPr>
        <w:t xml:space="preserve"> </w:t>
      </w:r>
      <w:r w:rsidRPr="003B0C45">
        <w:rPr>
          <w:b/>
          <w:sz w:val="22"/>
          <w:szCs w:val="22"/>
          <w:lang w:val="tr-TR"/>
        </w:rPr>
        <w:t>İmar adası özelinde, eğim, hidrolojik durum (yüzey akışı, sel, taşkın durumu), kütle hareketi riskleri belirtilmelidir.</w:t>
      </w:r>
    </w:p>
    <w:p w:rsidR="00224C67" w:rsidRPr="00AC4493" w:rsidRDefault="00C07661" w:rsidP="00AC4493">
      <w:pPr>
        <w:ind w:firstLine="567"/>
        <w:jc w:val="both"/>
        <w:rPr>
          <w:b/>
          <w:sz w:val="22"/>
          <w:szCs w:val="22"/>
          <w:lang w:val="tr-TR"/>
        </w:rPr>
      </w:pPr>
      <w:r>
        <w:rPr>
          <w:b/>
          <w:sz w:val="22"/>
          <w:szCs w:val="22"/>
          <w:lang w:val="tr-TR"/>
        </w:rPr>
        <w:t xml:space="preserve">Şayet </w:t>
      </w:r>
      <w:r w:rsidRPr="003B0C45">
        <w:rPr>
          <w:b/>
          <w:sz w:val="22"/>
          <w:szCs w:val="22"/>
          <w:lang w:val="tr-TR"/>
        </w:rPr>
        <w:t>Plana Esas Jeolojik-</w:t>
      </w:r>
      <w:proofErr w:type="spellStart"/>
      <w:r w:rsidRPr="003B0C45">
        <w:rPr>
          <w:b/>
          <w:sz w:val="22"/>
          <w:szCs w:val="22"/>
          <w:lang w:val="tr-TR"/>
        </w:rPr>
        <w:t>Jeoteknik</w:t>
      </w:r>
      <w:proofErr w:type="spellEnd"/>
      <w:r w:rsidRPr="003B0C45">
        <w:rPr>
          <w:b/>
          <w:sz w:val="22"/>
          <w:szCs w:val="22"/>
          <w:lang w:val="tr-TR"/>
        </w:rPr>
        <w:t xml:space="preserve"> </w:t>
      </w:r>
      <w:r>
        <w:rPr>
          <w:b/>
          <w:sz w:val="22"/>
          <w:szCs w:val="22"/>
          <w:lang w:val="tr-TR"/>
        </w:rPr>
        <w:t xml:space="preserve">ve </w:t>
      </w:r>
      <w:proofErr w:type="spellStart"/>
      <w:r>
        <w:rPr>
          <w:b/>
          <w:sz w:val="22"/>
          <w:szCs w:val="22"/>
          <w:lang w:val="tr-TR"/>
        </w:rPr>
        <w:t>Mikrobölgeleme</w:t>
      </w:r>
      <w:proofErr w:type="spellEnd"/>
      <w:r>
        <w:rPr>
          <w:b/>
          <w:sz w:val="22"/>
          <w:szCs w:val="22"/>
          <w:lang w:val="tr-TR"/>
        </w:rPr>
        <w:t xml:space="preserve"> Etüt Raporuna gerekli araştırmalar yapılmasına rağmen ulaşılamamış ise </w:t>
      </w:r>
      <w:r w:rsidR="00AA0C94">
        <w:rPr>
          <w:b/>
          <w:sz w:val="22"/>
          <w:szCs w:val="22"/>
          <w:lang w:val="tr-TR"/>
        </w:rPr>
        <w:t>raporda belirtilmelidir.</w:t>
      </w:r>
    </w:p>
    <w:p w:rsidR="00224C67" w:rsidRDefault="00224C67" w:rsidP="00B36027">
      <w:pPr>
        <w:ind w:firstLine="567"/>
        <w:jc w:val="both"/>
        <w:rPr>
          <w:b/>
          <w:sz w:val="16"/>
          <w:szCs w:val="16"/>
          <w:lang w:val="tr-TR"/>
        </w:rPr>
      </w:pPr>
    </w:p>
    <w:p w:rsidR="003C5CE3" w:rsidRDefault="00B36027" w:rsidP="003C5CE3">
      <w:pPr>
        <w:ind w:firstLine="567"/>
        <w:jc w:val="both"/>
        <w:rPr>
          <w:sz w:val="22"/>
          <w:szCs w:val="22"/>
        </w:rPr>
      </w:pPr>
      <w:r w:rsidRPr="004958ED">
        <w:rPr>
          <w:sz w:val="22"/>
          <w:szCs w:val="22"/>
          <w:lang w:val="tr-TR"/>
        </w:rPr>
        <w:t>Zemin ve Temel Etüt Raporları</w:t>
      </w:r>
      <w:r w:rsidR="003C10FF">
        <w:rPr>
          <w:sz w:val="22"/>
          <w:szCs w:val="22"/>
          <w:lang w:val="tr-TR"/>
        </w:rPr>
        <w:t xml:space="preserve"> </w:t>
      </w:r>
      <w:proofErr w:type="gramStart"/>
      <w:r w:rsidR="003C10FF" w:rsidRPr="003326E5">
        <w:rPr>
          <w:sz w:val="22"/>
          <w:szCs w:val="22"/>
        </w:rPr>
        <w:t>18/03/2018</w:t>
      </w:r>
      <w:proofErr w:type="gramEnd"/>
      <w:r w:rsidR="003C10FF" w:rsidRPr="003326E5">
        <w:rPr>
          <w:sz w:val="22"/>
          <w:szCs w:val="22"/>
        </w:rPr>
        <w:t xml:space="preserve"> </w:t>
      </w:r>
      <w:proofErr w:type="spellStart"/>
      <w:r w:rsidR="003C10FF" w:rsidRPr="003326E5">
        <w:rPr>
          <w:sz w:val="22"/>
          <w:szCs w:val="22"/>
        </w:rPr>
        <w:t>Tarih</w:t>
      </w:r>
      <w:r w:rsidR="00376D14">
        <w:rPr>
          <w:sz w:val="22"/>
          <w:szCs w:val="22"/>
        </w:rPr>
        <w:t>li</w:t>
      </w:r>
      <w:proofErr w:type="spellEnd"/>
      <w:r w:rsidR="003C10FF" w:rsidRPr="003326E5">
        <w:rPr>
          <w:sz w:val="22"/>
          <w:szCs w:val="22"/>
        </w:rPr>
        <w:t xml:space="preserve"> </w:t>
      </w:r>
      <w:proofErr w:type="spellStart"/>
      <w:r w:rsidR="003C10FF" w:rsidRPr="003326E5">
        <w:rPr>
          <w:sz w:val="22"/>
          <w:szCs w:val="22"/>
        </w:rPr>
        <w:t>ve</w:t>
      </w:r>
      <w:proofErr w:type="spellEnd"/>
      <w:r w:rsidR="003C10FF" w:rsidRPr="003326E5">
        <w:rPr>
          <w:sz w:val="22"/>
          <w:szCs w:val="22"/>
        </w:rPr>
        <w:t xml:space="preserve"> 30364 (</w:t>
      </w:r>
      <w:proofErr w:type="spellStart"/>
      <w:r w:rsidR="003C10FF" w:rsidRPr="003326E5">
        <w:rPr>
          <w:sz w:val="22"/>
          <w:szCs w:val="22"/>
        </w:rPr>
        <w:t>Mükerrer</w:t>
      </w:r>
      <w:proofErr w:type="spellEnd"/>
      <w:r w:rsidR="003C10FF" w:rsidRPr="003326E5">
        <w:rPr>
          <w:sz w:val="22"/>
          <w:szCs w:val="22"/>
        </w:rPr>
        <w:t xml:space="preserve">) </w:t>
      </w:r>
      <w:proofErr w:type="spellStart"/>
      <w:r w:rsidR="00376D14">
        <w:rPr>
          <w:sz w:val="22"/>
          <w:szCs w:val="22"/>
        </w:rPr>
        <w:t>S</w:t>
      </w:r>
      <w:r w:rsidR="003C10FF" w:rsidRPr="003326E5">
        <w:rPr>
          <w:sz w:val="22"/>
          <w:szCs w:val="22"/>
        </w:rPr>
        <w:t>ayılı</w:t>
      </w:r>
      <w:proofErr w:type="spellEnd"/>
      <w:r w:rsidR="003C10FF" w:rsidRPr="003326E5">
        <w:rPr>
          <w:sz w:val="22"/>
          <w:szCs w:val="22"/>
        </w:rPr>
        <w:t xml:space="preserve"> </w:t>
      </w:r>
      <w:proofErr w:type="spellStart"/>
      <w:r w:rsidR="003C10FF" w:rsidRPr="003326E5">
        <w:rPr>
          <w:sz w:val="22"/>
          <w:szCs w:val="22"/>
        </w:rPr>
        <w:t>Resmî</w:t>
      </w:r>
      <w:proofErr w:type="spellEnd"/>
      <w:r w:rsidR="003C10FF" w:rsidRPr="003326E5">
        <w:rPr>
          <w:sz w:val="22"/>
          <w:szCs w:val="22"/>
        </w:rPr>
        <w:t xml:space="preserve"> </w:t>
      </w:r>
      <w:proofErr w:type="spellStart"/>
      <w:r w:rsidR="003C10FF" w:rsidRPr="003326E5">
        <w:rPr>
          <w:sz w:val="22"/>
          <w:szCs w:val="22"/>
        </w:rPr>
        <w:t>Gazete’de</w:t>
      </w:r>
      <w:proofErr w:type="spellEnd"/>
      <w:r w:rsidR="003C10FF" w:rsidRPr="003326E5">
        <w:rPr>
          <w:sz w:val="22"/>
          <w:szCs w:val="22"/>
        </w:rPr>
        <w:t xml:space="preserve"> </w:t>
      </w:r>
      <w:proofErr w:type="spellStart"/>
      <w:r w:rsidR="003C10FF" w:rsidRPr="003326E5">
        <w:rPr>
          <w:sz w:val="22"/>
          <w:szCs w:val="22"/>
        </w:rPr>
        <w:t>yayı</w:t>
      </w:r>
      <w:r w:rsidR="003C10FF">
        <w:rPr>
          <w:sz w:val="22"/>
          <w:szCs w:val="22"/>
        </w:rPr>
        <w:t>m</w:t>
      </w:r>
      <w:r w:rsidR="003C10FF" w:rsidRPr="003326E5">
        <w:rPr>
          <w:sz w:val="22"/>
          <w:szCs w:val="22"/>
        </w:rPr>
        <w:t>lanarak</w:t>
      </w:r>
      <w:proofErr w:type="spellEnd"/>
      <w:r w:rsidR="003C5CE3">
        <w:rPr>
          <w:sz w:val="22"/>
          <w:szCs w:val="22"/>
        </w:rPr>
        <w:t xml:space="preserve"> </w:t>
      </w:r>
      <w:r w:rsidR="003C10FF" w:rsidRPr="003326E5">
        <w:rPr>
          <w:sz w:val="22"/>
          <w:szCs w:val="22"/>
        </w:rPr>
        <w:t xml:space="preserve">01/01/2019 </w:t>
      </w:r>
      <w:proofErr w:type="spellStart"/>
      <w:r w:rsidR="003C10FF" w:rsidRPr="003326E5">
        <w:rPr>
          <w:sz w:val="22"/>
          <w:szCs w:val="22"/>
        </w:rPr>
        <w:t>tarihinde</w:t>
      </w:r>
      <w:proofErr w:type="spellEnd"/>
      <w:r w:rsidR="003C10FF" w:rsidRPr="003326E5">
        <w:rPr>
          <w:sz w:val="22"/>
          <w:szCs w:val="22"/>
        </w:rPr>
        <w:t xml:space="preserve"> </w:t>
      </w:r>
      <w:proofErr w:type="spellStart"/>
      <w:r w:rsidR="003C10FF" w:rsidRPr="003326E5">
        <w:rPr>
          <w:sz w:val="22"/>
          <w:szCs w:val="22"/>
        </w:rPr>
        <w:t>yürürlüğe</w:t>
      </w:r>
      <w:proofErr w:type="spellEnd"/>
      <w:r w:rsidR="003C10FF" w:rsidRPr="003326E5">
        <w:rPr>
          <w:sz w:val="22"/>
          <w:szCs w:val="22"/>
        </w:rPr>
        <w:t xml:space="preserve"> </w:t>
      </w:r>
      <w:proofErr w:type="spellStart"/>
      <w:r w:rsidR="003C10FF" w:rsidRPr="003326E5">
        <w:rPr>
          <w:sz w:val="22"/>
          <w:szCs w:val="22"/>
        </w:rPr>
        <w:t>giren</w:t>
      </w:r>
      <w:proofErr w:type="spellEnd"/>
      <w:r w:rsidR="003C10FF" w:rsidRPr="003326E5">
        <w:rPr>
          <w:sz w:val="22"/>
          <w:szCs w:val="22"/>
        </w:rPr>
        <w:t xml:space="preserve"> </w:t>
      </w:r>
      <w:r w:rsidR="003C10FF" w:rsidRPr="003326E5">
        <w:rPr>
          <w:b/>
          <w:sz w:val="22"/>
          <w:szCs w:val="22"/>
        </w:rPr>
        <w:t>“TÜRKİYE BİNA DEPREM YÖNETMELİĞİ”</w:t>
      </w:r>
      <w:r w:rsidR="003C10FF" w:rsidRPr="003326E5">
        <w:rPr>
          <w:sz w:val="22"/>
          <w:szCs w:val="22"/>
        </w:rPr>
        <w:t xml:space="preserve"> </w:t>
      </w:r>
      <w:proofErr w:type="spellStart"/>
      <w:r w:rsidR="003C10FF" w:rsidRPr="003326E5">
        <w:rPr>
          <w:sz w:val="22"/>
          <w:szCs w:val="22"/>
        </w:rPr>
        <w:t>hükümleri</w:t>
      </w:r>
      <w:proofErr w:type="spellEnd"/>
      <w:r w:rsidR="003C10FF" w:rsidRPr="003326E5">
        <w:rPr>
          <w:sz w:val="22"/>
          <w:szCs w:val="22"/>
        </w:rPr>
        <w:t xml:space="preserve"> </w:t>
      </w:r>
      <w:proofErr w:type="spellStart"/>
      <w:r w:rsidR="003C10FF" w:rsidRPr="003C5CE3">
        <w:rPr>
          <w:sz w:val="22"/>
          <w:szCs w:val="22"/>
        </w:rPr>
        <w:t>ve</w:t>
      </w:r>
      <w:proofErr w:type="spellEnd"/>
      <w:r w:rsidR="003C10FF" w:rsidRPr="003C5CE3">
        <w:rPr>
          <w:sz w:val="22"/>
          <w:szCs w:val="22"/>
        </w:rPr>
        <w:t xml:space="preserve"> 9 Mart 2019 </w:t>
      </w:r>
      <w:proofErr w:type="spellStart"/>
      <w:r w:rsidR="003C10FF" w:rsidRPr="003C5CE3">
        <w:rPr>
          <w:sz w:val="22"/>
          <w:szCs w:val="22"/>
        </w:rPr>
        <w:lastRenderedPageBreak/>
        <w:t>Tarihli</w:t>
      </w:r>
      <w:proofErr w:type="spellEnd"/>
      <w:r w:rsidR="003C10FF" w:rsidRPr="003C5CE3">
        <w:rPr>
          <w:sz w:val="22"/>
          <w:szCs w:val="22"/>
        </w:rPr>
        <w:t xml:space="preserve"> </w:t>
      </w:r>
      <w:proofErr w:type="spellStart"/>
      <w:r w:rsidR="003C10FF" w:rsidRPr="003C5CE3">
        <w:rPr>
          <w:sz w:val="22"/>
          <w:szCs w:val="22"/>
        </w:rPr>
        <w:t>ve</w:t>
      </w:r>
      <w:proofErr w:type="spellEnd"/>
      <w:r w:rsidR="003C10FF" w:rsidRPr="003C5CE3">
        <w:rPr>
          <w:sz w:val="22"/>
          <w:szCs w:val="22"/>
        </w:rPr>
        <w:t xml:space="preserve"> 30709 </w:t>
      </w:r>
      <w:proofErr w:type="spellStart"/>
      <w:r w:rsidR="003C10FF" w:rsidRPr="003C5CE3">
        <w:rPr>
          <w:sz w:val="22"/>
          <w:szCs w:val="22"/>
        </w:rPr>
        <w:t>Sayılı</w:t>
      </w:r>
      <w:proofErr w:type="spellEnd"/>
      <w:r w:rsidR="003C10FF" w:rsidRPr="003C5CE3">
        <w:rPr>
          <w:sz w:val="22"/>
          <w:szCs w:val="22"/>
        </w:rPr>
        <w:t xml:space="preserve"> </w:t>
      </w:r>
      <w:proofErr w:type="spellStart"/>
      <w:r w:rsidR="003C10FF" w:rsidRPr="003C5CE3">
        <w:rPr>
          <w:sz w:val="22"/>
          <w:szCs w:val="22"/>
        </w:rPr>
        <w:t>Resm</w:t>
      </w:r>
      <w:r w:rsidR="00F4795F" w:rsidRPr="003326E5">
        <w:rPr>
          <w:sz w:val="22"/>
          <w:szCs w:val="22"/>
        </w:rPr>
        <w:t>î</w:t>
      </w:r>
      <w:proofErr w:type="spellEnd"/>
      <w:r w:rsidR="003C10FF" w:rsidRPr="003C5CE3">
        <w:rPr>
          <w:sz w:val="22"/>
          <w:szCs w:val="22"/>
        </w:rPr>
        <w:t xml:space="preserve"> </w:t>
      </w:r>
      <w:proofErr w:type="spellStart"/>
      <w:r w:rsidR="003C10FF" w:rsidRPr="003C5CE3">
        <w:rPr>
          <w:sz w:val="22"/>
          <w:szCs w:val="22"/>
        </w:rPr>
        <w:t>Gazete</w:t>
      </w:r>
      <w:r w:rsidR="00F4795F">
        <w:rPr>
          <w:sz w:val="22"/>
          <w:szCs w:val="22"/>
        </w:rPr>
        <w:t>’</w:t>
      </w:r>
      <w:r w:rsidR="003C10FF" w:rsidRPr="003C5CE3">
        <w:rPr>
          <w:sz w:val="22"/>
          <w:szCs w:val="22"/>
        </w:rPr>
        <w:t>de</w:t>
      </w:r>
      <w:proofErr w:type="spellEnd"/>
      <w:r w:rsidR="003C10FF" w:rsidRPr="003C5CE3">
        <w:rPr>
          <w:sz w:val="22"/>
          <w:szCs w:val="22"/>
        </w:rPr>
        <w:t xml:space="preserve"> </w:t>
      </w:r>
      <w:proofErr w:type="spellStart"/>
      <w:r w:rsidR="003C10FF" w:rsidRPr="003C5CE3">
        <w:rPr>
          <w:sz w:val="22"/>
          <w:szCs w:val="22"/>
        </w:rPr>
        <w:t>yayımlanan</w:t>
      </w:r>
      <w:proofErr w:type="spellEnd"/>
      <w:r w:rsidR="003C10FF" w:rsidRPr="003C5CE3">
        <w:rPr>
          <w:sz w:val="22"/>
          <w:szCs w:val="22"/>
        </w:rPr>
        <w:t xml:space="preserve"> </w:t>
      </w:r>
      <w:r w:rsidR="003C10FF" w:rsidRPr="003C5CE3">
        <w:rPr>
          <w:b/>
          <w:sz w:val="22"/>
          <w:szCs w:val="22"/>
        </w:rPr>
        <w:t>“ZEMİN VE TEMEL ETÜDÜ UYGULAM</w:t>
      </w:r>
      <w:r w:rsidR="003C10FF" w:rsidRPr="00F505F4">
        <w:rPr>
          <w:b/>
          <w:sz w:val="22"/>
          <w:szCs w:val="22"/>
        </w:rPr>
        <w:t>A ESASLARI VE</w:t>
      </w:r>
      <w:r w:rsidR="003C10FF">
        <w:rPr>
          <w:b/>
          <w:sz w:val="22"/>
          <w:szCs w:val="22"/>
        </w:rPr>
        <w:t xml:space="preserve"> </w:t>
      </w:r>
      <w:r w:rsidR="003C10FF" w:rsidRPr="00F505F4">
        <w:rPr>
          <w:b/>
          <w:sz w:val="22"/>
          <w:szCs w:val="22"/>
        </w:rPr>
        <w:t>RAPOR FORMATINA DAİR TEBLİĞ</w:t>
      </w:r>
      <w:r w:rsidR="003C10FF" w:rsidRPr="003C5CE3">
        <w:rPr>
          <w:b/>
          <w:sz w:val="22"/>
          <w:szCs w:val="22"/>
        </w:rPr>
        <w:t>’</w:t>
      </w:r>
      <w:r w:rsidR="003C5CE3" w:rsidRPr="003C5CE3">
        <w:rPr>
          <w:b/>
          <w:sz w:val="22"/>
          <w:szCs w:val="22"/>
        </w:rPr>
        <w:t>’</w:t>
      </w:r>
      <w:r w:rsidR="003C5CE3">
        <w:rPr>
          <w:sz w:val="22"/>
          <w:szCs w:val="22"/>
        </w:rPr>
        <w:t xml:space="preserve"> </w:t>
      </w:r>
      <w:proofErr w:type="spellStart"/>
      <w:r w:rsidR="003C5CE3">
        <w:rPr>
          <w:sz w:val="22"/>
          <w:szCs w:val="22"/>
        </w:rPr>
        <w:t>ve</w:t>
      </w:r>
      <w:proofErr w:type="spellEnd"/>
      <w:r w:rsidR="003C5CE3">
        <w:rPr>
          <w:sz w:val="22"/>
          <w:szCs w:val="22"/>
        </w:rPr>
        <w:t xml:space="preserve"> 17.02.2021 </w:t>
      </w:r>
      <w:proofErr w:type="spellStart"/>
      <w:r w:rsidR="003C5CE3">
        <w:rPr>
          <w:sz w:val="22"/>
          <w:szCs w:val="22"/>
        </w:rPr>
        <w:t>Tarihli</w:t>
      </w:r>
      <w:proofErr w:type="spellEnd"/>
      <w:r w:rsidR="003C5CE3">
        <w:rPr>
          <w:sz w:val="22"/>
          <w:szCs w:val="22"/>
        </w:rPr>
        <w:t xml:space="preserve"> </w:t>
      </w:r>
      <w:proofErr w:type="spellStart"/>
      <w:r w:rsidR="003C5CE3">
        <w:rPr>
          <w:sz w:val="22"/>
          <w:szCs w:val="22"/>
        </w:rPr>
        <w:t>ve</w:t>
      </w:r>
      <w:proofErr w:type="spellEnd"/>
      <w:r w:rsidR="003C5CE3">
        <w:rPr>
          <w:sz w:val="22"/>
          <w:szCs w:val="22"/>
        </w:rPr>
        <w:t xml:space="preserve"> 31398 </w:t>
      </w:r>
      <w:proofErr w:type="spellStart"/>
      <w:r w:rsidR="003C5CE3">
        <w:rPr>
          <w:sz w:val="22"/>
          <w:szCs w:val="22"/>
        </w:rPr>
        <w:t>Sayılı</w:t>
      </w:r>
      <w:proofErr w:type="spellEnd"/>
      <w:r w:rsidR="003C5CE3">
        <w:rPr>
          <w:sz w:val="22"/>
          <w:szCs w:val="22"/>
        </w:rPr>
        <w:t xml:space="preserve"> </w:t>
      </w:r>
      <w:proofErr w:type="spellStart"/>
      <w:r w:rsidR="003C5CE3">
        <w:rPr>
          <w:sz w:val="22"/>
          <w:szCs w:val="22"/>
        </w:rPr>
        <w:t>Resm</w:t>
      </w:r>
      <w:r w:rsidR="00F4795F" w:rsidRPr="003326E5">
        <w:rPr>
          <w:sz w:val="22"/>
          <w:szCs w:val="22"/>
        </w:rPr>
        <w:t>î</w:t>
      </w:r>
      <w:proofErr w:type="spellEnd"/>
      <w:r w:rsidR="003C5CE3">
        <w:rPr>
          <w:sz w:val="22"/>
          <w:szCs w:val="22"/>
        </w:rPr>
        <w:t xml:space="preserve"> </w:t>
      </w:r>
      <w:proofErr w:type="spellStart"/>
      <w:r w:rsidR="003C5CE3">
        <w:rPr>
          <w:sz w:val="22"/>
          <w:szCs w:val="22"/>
        </w:rPr>
        <w:t>Gazete</w:t>
      </w:r>
      <w:r w:rsidR="00F4795F">
        <w:rPr>
          <w:sz w:val="22"/>
          <w:szCs w:val="22"/>
        </w:rPr>
        <w:t>’</w:t>
      </w:r>
      <w:r w:rsidR="003C5CE3">
        <w:rPr>
          <w:sz w:val="22"/>
          <w:szCs w:val="22"/>
        </w:rPr>
        <w:t>de</w:t>
      </w:r>
      <w:proofErr w:type="spellEnd"/>
      <w:r w:rsidR="003C5CE3">
        <w:rPr>
          <w:sz w:val="22"/>
          <w:szCs w:val="22"/>
        </w:rPr>
        <w:t xml:space="preserve"> </w:t>
      </w:r>
      <w:proofErr w:type="spellStart"/>
      <w:r w:rsidR="003C5CE3">
        <w:rPr>
          <w:sz w:val="22"/>
          <w:szCs w:val="22"/>
        </w:rPr>
        <w:t>yayımlanan</w:t>
      </w:r>
      <w:proofErr w:type="spellEnd"/>
      <w:r w:rsidR="003C5CE3">
        <w:rPr>
          <w:sz w:val="22"/>
          <w:szCs w:val="22"/>
        </w:rPr>
        <w:t xml:space="preserve"> </w:t>
      </w:r>
      <w:r w:rsidR="003C5CE3" w:rsidRPr="00250690">
        <w:rPr>
          <w:b/>
          <w:sz w:val="22"/>
          <w:szCs w:val="22"/>
        </w:rPr>
        <w:t>‘</w:t>
      </w:r>
      <w:r w:rsidR="003C5CE3">
        <w:rPr>
          <w:b/>
          <w:sz w:val="22"/>
          <w:szCs w:val="22"/>
        </w:rPr>
        <w:t>‘ ZEMİN VE TEMEL ETÜDÜ UYGULAMA ESASLARI VE RAPOR FORMATINA DAİR TEBLİĞDE D</w:t>
      </w:r>
      <w:r w:rsidR="00376D14">
        <w:rPr>
          <w:b/>
          <w:sz w:val="22"/>
          <w:szCs w:val="22"/>
        </w:rPr>
        <w:t>E</w:t>
      </w:r>
      <w:r w:rsidR="003C5CE3">
        <w:rPr>
          <w:b/>
          <w:sz w:val="22"/>
          <w:szCs w:val="22"/>
        </w:rPr>
        <w:t xml:space="preserve">ĞİŞİKLİK YAPILMASINA DAİR </w:t>
      </w:r>
      <w:proofErr w:type="spellStart"/>
      <w:r w:rsidR="003C5CE3">
        <w:rPr>
          <w:b/>
          <w:sz w:val="22"/>
          <w:szCs w:val="22"/>
        </w:rPr>
        <w:t>TEBLİĞ’</w:t>
      </w:r>
      <w:r w:rsidR="003C10FF">
        <w:rPr>
          <w:sz w:val="22"/>
          <w:szCs w:val="22"/>
        </w:rPr>
        <w:t>de</w:t>
      </w:r>
      <w:proofErr w:type="spellEnd"/>
      <w:r w:rsidRPr="004958ED">
        <w:rPr>
          <w:sz w:val="22"/>
          <w:szCs w:val="22"/>
          <w:lang w:val="tr-TR"/>
        </w:rPr>
        <w:t xml:space="preserve"> </w:t>
      </w:r>
      <w:proofErr w:type="spellStart"/>
      <w:r w:rsidRPr="004958ED">
        <w:rPr>
          <w:sz w:val="22"/>
          <w:szCs w:val="22"/>
        </w:rPr>
        <w:t>belirtilen</w:t>
      </w:r>
      <w:proofErr w:type="spellEnd"/>
      <w:r w:rsidRPr="004958ED">
        <w:rPr>
          <w:sz w:val="22"/>
          <w:szCs w:val="22"/>
        </w:rPr>
        <w:t xml:space="preserve"> </w:t>
      </w:r>
      <w:proofErr w:type="spellStart"/>
      <w:r w:rsidRPr="004958ED">
        <w:rPr>
          <w:sz w:val="22"/>
          <w:szCs w:val="22"/>
        </w:rPr>
        <w:t>hususlar</w:t>
      </w:r>
      <w:proofErr w:type="spellEnd"/>
      <w:r w:rsidRPr="004958ED">
        <w:rPr>
          <w:sz w:val="22"/>
          <w:szCs w:val="22"/>
        </w:rPr>
        <w:t xml:space="preserve"> </w:t>
      </w:r>
      <w:proofErr w:type="spellStart"/>
      <w:r w:rsidRPr="004958ED">
        <w:rPr>
          <w:sz w:val="22"/>
          <w:szCs w:val="22"/>
        </w:rPr>
        <w:t>doğrultusunda</w:t>
      </w:r>
      <w:proofErr w:type="spellEnd"/>
      <w:r w:rsidRPr="004958ED">
        <w:rPr>
          <w:sz w:val="22"/>
          <w:szCs w:val="22"/>
        </w:rPr>
        <w:t xml:space="preserve"> </w:t>
      </w:r>
      <w:proofErr w:type="spellStart"/>
      <w:r w:rsidRPr="004958ED">
        <w:rPr>
          <w:sz w:val="22"/>
          <w:szCs w:val="22"/>
        </w:rPr>
        <w:t>hazırlanacak</w:t>
      </w:r>
      <w:proofErr w:type="spellEnd"/>
      <w:r w:rsidRPr="004958ED">
        <w:rPr>
          <w:sz w:val="22"/>
          <w:szCs w:val="22"/>
        </w:rPr>
        <w:t xml:space="preserve"> </w:t>
      </w:r>
      <w:proofErr w:type="spellStart"/>
      <w:r w:rsidRPr="004958ED">
        <w:rPr>
          <w:sz w:val="22"/>
          <w:szCs w:val="22"/>
        </w:rPr>
        <w:t>olup</w:t>
      </w:r>
      <w:proofErr w:type="spellEnd"/>
      <w:r w:rsidR="00472EA9">
        <w:rPr>
          <w:sz w:val="22"/>
          <w:szCs w:val="22"/>
        </w:rPr>
        <w:t>,</w:t>
      </w:r>
      <w:r w:rsidRPr="004958ED">
        <w:rPr>
          <w:sz w:val="22"/>
          <w:szCs w:val="22"/>
        </w:rPr>
        <w:t xml:space="preserve"> </w:t>
      </w:r>
      <w:proofErr w:type="spellStart"/>
      <w:r w:rsidRPr="004958ED">
        <w:rPr>
          <w:sz w:val="22"/>
          <w:szCs w:val="22"/>
        </w:rPr>
        <w:t>söz</w:t>
      </w:r>
      <w:proofErr w:type="spellEnd"/>
      <w:r w:rsidRPr="004958ED">
        <w:rPr>
          <w:sz w:val="22"/>
          <w:szCs w:val="22"/>
        </w:rPr>
        <w:t xml:space="preserve"> </w:t>
      </w:r>
      <w:proofErr w:type="spellStart"/>
      <w:r w:rsidRPr="004958ED">
        <w:rPr>
          <w:sz w:val="22"/>
          <w:szCs w:val="22"/>
        </w:rPr>
        <w:t>konusu</w:t>
      </w:r>
      <w:proofErr w:type="spellEnd"/>
      <w:r w:rsidRPr="004958ED">
        <w:rPr>
          <w:sz w:val="22"/>
          <w:szCs w:val="22"/>
        </w:rPr>
        <w:t xml:space="preserve"> </w:t>
      </w:r>
      <w:proofErr w:type="spellStart"/>
      <w:r w:rsidRPr="004958ED">
        <w:rPr>
          <w:sz w:val="22"/>
          <w:szCs w:val="22"/>
        </w:rPr>
        <w:t>tebliğde</w:t>
      </w:r>
      <w:proofErr w:type="spellEnd"/>
      <w:r w:rsidRPr="004958ED">
        <w:rPr>
          <w:sz w:val="22"/>
          <w:szCs w:val="22"/>
        </w:rPr>
        <w:t xml:space="preserve"> </w:t>
      </w:r>
      <w:proofErr w:type="spellStart"/>
      <w:r w:rsidRPr="004958ED">
        <w:rPr>
          <w:sz w:val="22"/>
          <w:szCs w:val="22"/>
        </w:rPr>
        <w:t>verilen</w:t>
      </w:r>
      <w:proofErr w:type="spellEnd"/>
      <w:r w:rsidRPr="004958ED">
        <w:rPr>
          <w:sz w:val="22"/>
          <w:szCs w:val="22"/>
        </w:rPr>
        <w:t xml:space="preserve"> </w:t>
      </w:r>
      <w:proofErr w:type="spellStart"/>
      <w:r w:rsidRPr="004958ED">
        <w:rPr>
          <w:sz w:val="22"/>
          <w:szCs w:val="22"/>
        </w:rPr>
        <w:t>konu</w:t>
      </w:r>
      <w:proofErr w:type="spellEnd"/>
      <w:r w:rsidRPr="004958ED">
        <w:rPr>
          <w:sz w:val="22"/>
          <w:szCs w:val="22"/>
        </w:rPr>
        <w:t xml:space="preserve"> </w:t>
      </w:r>
      <w:proofErr w:type="spellStart"/>
      <w:r w:rsidRPr="004958ED">
        <w:rPr>
          <w:sz w:val="22"/>
          <w:szCs w:val="22"/>
        </w:rPr>
        <w:t>başlıklarına</w:t>
      </w:r>
      <w:proofErr w:type="spellEnd"/>
      <w:r w:rsidRPr="004958ED">
        <w:rPr>
          <w:sz w:val="22"/>
          <w:szCs w:val="22"/>
        </w:rPr>
        <w:t xml:space="preserve"> </w:t>
      </w:r>
      <w:proofErr w:type="spellStart"/>
      <w:r w:rsidRPr="004958ED">
        <w:rPr>
          <w:sz w:val="22"/>
          <w:szCs w:val="22"/>
        </w:rPr>
        <w:t>kesinlikle</w:t>
      </w:r>
      <w:proofErr w:type="spellEnd"/>
      <w:r w:rsidRPr="004958ED">
        <w:rPr>
          <w:sz w:val="22"/>
          <w:szCs w:val="22"/>
        </w:rPr>
        <w:t xml:space="preserve"> </w:t>
      </w:r>
      <w:proofErr w:type="spellStart"/>
      <w:r w:rsidRPr="004958ED">
        <w:rPr>
          <w:sz w:val="22"/>
          <w:szCs w:val="22"/>
        </w:rPr>
        <w:t>uyulmalıdır</w:t>
      </w:r>
      <w:proofErr w:type="spellEnd"/>
      <w:r w:rsidRPr="004958ED">
        <w:rPr>
          <w:sz w:val="22"/>
          <w:szCs w:val="22"/>
        </w:rPr>
        <w:t xml:space="preserve">. </w:t>
      </w:r>
    </w:p>
    <w:p w:rsidR="00B36027" w:rsidRPr="003C5CE3" w:rsidRDefault="00B36027" w:rsidP="003C5CE3">
      <w:pPr>
        <w:ind w:firstLine="567"/>
        <w:jc w:val="both"/>
        <w:rPr>
          <w:sz w:val="22"/>
          <w:szCs w:val="22"/>
          <w:lang w:val="tr-TR"/>
        </w:rPr>
        <w:sectPr w:rsidR="00B36027" w:rsidRPr="003C5CE3" w:rsidSect="00341AE3">
          <w:headerReference w:type="default" r:id="rId9"/>
          <w:footerReference w:type="even" r:id="rId10"/>
          <w:footerReference w:type="default" r:id="rId11"/>
          <w:pgSz w:w="12240" w:h="15840"/>
          <w:pgMar w:top="539" w:right="720" w:bottom="425" w:left="1276" w:header="454" w:footer="0" w:gutter="0"/>
          <w:pgNumType w:chapStyle="1"/>
          <w:cols w:space="708"/>
          <w:noEndnote/>
          <w:docGrid w:linePitch="435"/>
        </w:sectPr>
      </w:pPr>
      <w:r w:rsidRPr="004958ED">
        <w:rPr>
          <w:b/>
          <w:bCs w:val="0"/>
          <w:sz w:val="22"/>
          <w:szCs w:val="22"/>
          <w:lang w:val="tr-TR"/>
        </w:rPr>
        <w:t>EK-2</w:t>
      </w:r>
      <w:r w:rsidRPr="004958ED">
        <w:rPr>
          <w:bCs w:val="0"/>
          <w:sz w:val="22"/>
          <w:szCs w:val="22"/>
          <w:lang w:val="tr-TR"/>
        </w:rPr>
        <w:t>’deki rapor kapağı kullanılarak</w:t>
      </w:r>
      <w:r w:rsidRPr="004958ED">
        <w:rPr>
          <w:sz w:val="22"/>
          <w:szCs w:val="22"/>
        </w:rPr>
        <w:t xml:space="preserve"> </w:t>
      </w:r>
      <w:proofErr w:type="spellStart"/>
      <w:r w:rsidR="00472EA9">
        <w:rPr>
          <w:sz w:val="22"/>
          <w:szCs w:val="22"/>
        </w:rPr>
        <w:t>h</w:t>
      </w:r>
      <w:r w:rsidR="00472EA9" w:rsidRPr="004958ED">
        <w:rPr>
          <w:sz w:val="22"/>
          <w:szCs w:val="22"/>
        </w:rPr>
        <w:t>azırlanan</w:t>
      </w:r>
      <w:proofErr w:type="spellEnd"/>
      <w:r w:rsidR="00472EA9" w:rsidRPr="004958ED">
        <w:rPr>
          <w:sz w:val="22"/>
          <w:szCs w:val="22"/>
        </w:rPr>
        <w:t xml:space="preserve"> </w:t>
      </w:r>
      <w:proofErr w:type="spellStart"/>
      <w:r w:rsidR="00472EA9" w:rsidRPr="004958ED">
        <w:rPr>
          <w:sz w:val="22"/>
          <w:szCs w:val="22"/>
        </w:rPr>
        <w:t>raporlar</w:t>
      </w:r>
      <w:proofErr w:type="spellEnd"/>
      <w:r w:rsidR="003C5CE3">
        <w:rPr>
          <w:sz w:val="22"/>
          <w:szCs w:val="22"/>
        </w:rPr>
        <w:t xml:space="preserve"> </w:t>
      </w:r>
      <w:r w:rsidR="00472EA9">
        <w:rPr>
          <w:sz w:val="22"/>
          <w:szCs w:val="22"/>
        </w:rPr>
        <w:t>(</w:t>
      </w:r>
      <w:proofErr w:type="spellStart"/>
      <w:r w:rsidR="00472EA9">
        <w:rPr>
          <w:sz w:val="22"/>
          <w:szCs w:val="22"/>
        </w:rPr>
        <w:t>Veri</w:t>
      </w:r>
      <w:proofErr w:type="spellEnd"/>
      <w:r w:rsidR="00472EA9">
        <w:rPr>
          <w:sz w:val="22"/>
          <w:szCs w:val="22"/>
        </w:rPr>
        <w:t xml:space="preserve"> </w:t>
      </w:r>
      <w:proofErr w:type="spellStart"/>
      <w:r w:rsidR="00472EA9">
        <w:rPr>
          <w:sz w:val="22"/>
          <w:szCs w:val="22"/>
        </w:rPr>
        <w:t>ve</w:t>
      </w:r>
      <w:proofErr w:type="spellEnd"/>
      <w:r w:rsidR="00472EA9">
        <w:rPr>
          <w:sz w:val="22"/>
          <w:szCs w:val="22"/>
        </w:rPr>
        <w:t xml:space="preserve"> </w:t>
      </w:r>
      <w:proofErr w:type="spellStart"/>
      <w:r w:rsidR="00472EA9">
        <w:rPr>
          <w:sz w:val="22"/>
          <w:szCs w:val="22"/>
        </w:rPr>
        <w:t>Geoteknik</w:t>
      </w:r>
      <w:proofErr w:type="spellEnd"/>
      <w:r w:rsidR="00472EA9">
        <w:rPr>
          <w:sz w:val="22"/>
          <w:szCs w:val="22"/>
        </w:rPr>
        <w:t xml:space="preserve"> </w:t>
      </w:r>
      <w:proofErr w:type="spellStart"/>
      <w:r w:rsidR="00472EA9">
        <w:rPr>
          <w:sz w:val="22"/>
          <w:szCs w:val="22"/>
        </w:rPr>
        <w:t>Rapor</w:t>
      </w:r>
      <w:proofErr w:type="spellEnd"/>
      <w:r w:rsidR="00472EA9">
        <w:rPr>
          <w:sz w:val="22"/>
          <w:szCs w:val="22"/>
        </w:rPr>
        <w:t>)</w:t>
      </w:r>
      <w:r w:rsidR="00472EA9" w:rsidRPr="004958ED">
        <w:rPr>
          <w:sz w:val="22"/>
          <w:szCs w:val="22"/>
        </w:rPr>
        <w:t xml:space="preserve"> </w:t>
      </w:r>
      <w:proofErr w:type="spellStart"/>
      <w:r w:rsidR="00472EA9" w:rsidRPr="004958ED">
        <w:rPr>
          <w:sz w:val="22"/>
          <w:szCs w:val="22"/>
        </w:rPr>
        <w:t>tek</w:t>
      </w:r>
      <w:proofErr w:type="spellEnd"/>
      <w:r w:rsidR="00472EA9" w:rsidRPr="004958ED">
        <w:rPr>
          <w:sz w:val="22"/>
          <w:szCs w:val="22"/>
        </w:rPr>
        <w:t xml:space="preserve"> </w:t>
      </w:r>
      <w:proofErr w:type="spellStart"/>
      <w:r w:rsidR="00472EA9" w:rsidRPr="004958ED">
        <w:rPr>
          <w:sz w:val="22"/>
          <w:szCs w:val="22"/>
        </w:rPr>
        <w:t>kapak</w:t>
      </w:r>
      <w:proofErr w:type="spellEnd"/>
      <w:r w:rsidR="00472EA9" w:rsidRPr="004958ED">
        <w:rPr>
          <w:sz w:val="22"/>
          <w:szCs w:val="22"/>
        </w:rPr>
        <w:t xml:space="preserve"> </w:t>
      </w:r>
      <w:proofErr w:type="spellStart"/>
      <w:r w:rsidR="00472EA9" w:rsidRPr="004958ED">
        <w:rPr>
          <w:sz w:val="22"/>
          <w:szCs w:val="22"/>
        </w:rPr>
        <w:t>altında</w:t>
      </w:r>
      <w:proofErr w:type="spellEnd"/>
      <w:r w:rsidR="00472EA9" w:rsidRPr="004958ED">
        <w:rPr>
          <w:sz w:val="22"/>
          <w:szCs w:val="22"/>
        </w:rPr>
        <w:t xml:space="preserve"> </w:t>
      </w:r>
      <w:r w:rsidRPr="004958ED">
        <w:rPr>
          <w:sz w:val="22"/>
          <w:szCs w:val="22"/>
          <w:lang w:val="tr-TR"/>
        </w:rPr>
        <w:t xml:space="preserve">3 takım </w:t>
      </w:r>
      <w:r w:rsidR="00472EA9">
        <w:rPr>
          <w:sz w:val="22"/>
          <w:szCs w:val="22"/>
          <w:lang w:val="tr-TR"/>
        </w:rPr>
        <w:t>olarak</w:t>
      </w:r>
      <w:r w:rsidRPr="004958ED">
        <w:rPr>
          <w:sz w:val="22"/>
          <w:szCs w:val="22"/>
          <w:lang w:val="tr-TR"/>
        </w:rPr>
        <w:t xml:space="preserve"> ilgili birimce onaylanmak üzere İdareye teslim edilecektir.</w:t>
      </w:r>
      <w:r w:rsidR="003C5CE3">
        <w:rPr>
          <w:sz w:val="22"/>
          <w:szCs w:val="22"/>
          <w:lang w:val="tr-TR"/>
        </w:rPr>
        <w:t xml:space="preserve"> </w:t>
      </w:r>
      <w:r w:rsidR="00472EA9">
        <w:rPr>
          <w:sz w:val="22"/>
          <w:szCs w:val="22"/>
          <w:lang w:val="tr-TR"/>
        </w:rPr>
        <w:t>Ayrıca onayları tamamlan</w:t>
      </w:r>
      <w:r w:rsidR="00472EA9" w:rsidRPr="004958ED">
        <w:rPr>
          <w:sz w:val="22"/>
          <w:szCs w:val="22"/>
          <w:lang w:val="tr-TR"/>
        </w:rPr>
        <w:t xml:space="preserve"> </w:t>
      </w:r>
      <w:r w:rsidR="00472EA9">
        <w:rPr>
          <w:sz w:val="22"/>
          <w:szCs w:val="22"/>
          <w:lang w:val="tr-TR"/>
        </w:rPr>
        <w:t>raporlarlar, ıslak imzalı hali ile</w:t>
      </w:r>
      <w:r w:rsidR="00394CF6">
        <w:rPr>
          <w:sz w:val="22"/>
          <w:szCs w:val="22"/>
          <w:lang w:val="tr-TR"/>
        </w:rPr>
        <w:t xml:space="preserve"> tarandıktan sonra, </w:t>
      </w:r>
      <w:r w:rsidR="00472EA9">
        <w:rPr>
          <w:sz w:val="22"/>
          <w:szCs w:val="22"/>
          <w:lang w:val="tr-TR"/>
        </w:rPr>
        <w:t>3 adet dijital kayıtlı</w:t>
      </w:r>
      <w:r w:rsidR="00472EA9" w:rsidRPr="004958ED">
        <w:rPr>
          <w:sz w:val="22"/>
          <w:szCs w:val="22"/>
          <w:lang w:val="tr-TR"/>
        </w:rPr>
        <w:t xml:space="preserve"> </w:t>
      </w:r>
      <w:r w:rsidR="00472EA9">
        <w:rPr>
          <w:sz w:val="22"/>
          <w:szCs w:val="22"/>
          <w:lang w:val="tr-TR"/>
        </w:rPr>
        <w:t>CD</w:t>
      </w:r>
      <w:r w:rsidR="003C5CE3">
        <w:rPr>
          <w:sz w:val="22"/>
          <w:szCs w:val="22"/>
          <w:lang w:val="tr-TR"/>
        </w:rPr>
        <w:t xml:space="preserve"> </w:t>
      </w:r>
      <w:r w:rsidR="00472EA9">
        <w:rPr>
          <w:sz w:val="22"/>
          <w:szCs w:val="22"/>
          <w:lang w:val="tr-TR"/>
        </w:rPr>
        <w:t>yüklenici</w:t>
      </w:r>
      <w:r w:rsidR="003C5CE3">
        <w:rPr>
          <w:sz w:val="22"/>
          <w:szCs w:val="22"/>
          <w:lang w:val="tr-TR"/>
        </w:rPr>
        <w:t xml:space="preserve"> </w:t>
      </w:r>
      <w:r w:rsidR="00472EA9">
        <w:rPr>
          <w:sz w:val="22"/>
          <w:szCs w:val="22"/>
          <w:lang w:val="tr-TR"/>
        </w:rPr>
        <w:t>tarafından</w:t>
      </w:r>
      <w:r w:rsidR="003C5CE3">
        <w:rPr>
          <w:sz w:val="22"/>
          <w:szCs w:val="22"/>
          <w:lang w:val="tr-TR"/>
        </w:rPr>
        <w:t xml:space="preserve"> </w:t>
      </w:r>
      <w:r w:rsidR="00472EA9">
        <w:rPr>
          <w:sz w:val="22"/>
          <w:szCs w:val="22"/>
          <w:lang w:val="tr-TR"/>
        </w:rPr>
        <w:t>idareye</w:t>
      </w:r>
      <w:r w:rsidR="003C5CE3">
        <w:rPr>
          <w:sz w:val="22"/>
          <w:szCs w:val="22"/>
          <w:lang w:val="tr-TR"/>
        </w:rPr>
        <w:t xml:space="preserve"> </w:t>
      </w:r>
      <w:r w:rsidR="00472EA9">
        <w:rPr>
          <w:sz w:val="22"/>
          <w:szCs w:val="22"/>
          <w:lang w:val="tr-TR"/>
        </w:rPr>
        <w:t>teslim</w:t>
      </w:r>
      <w:r w:rsidR="003C5CE3">
        <w:rPr>
          <w:sz w:val="22"/>
          <w:szCs w:val="22"/>
          <w:lang w:val="tr-TR"/>
        </w:rPr>
        <w:t xml:space="preserve"> </w:t>
      </w:r>
      <w:r w:rsidR="00472EA9">
        <w:rPr>
          <w:sz w:val="22"/>
          <w:szCs w:val="22"/>
          <w:lang w:val="tr-TR"/>
        </w:rPr>
        <w:t>edilecektir.</w:t>
      </w:r>
    </w:p>
    <w:p w:rsidR="004A4D64" w:rsidRPr="004A4D64" w:rsidRDefault="004A4D64" w:rsidP="00106DC8">
      <w:pPr>
        <w:spacing w:after="120" w:line="276" w:lineRule="auto"/>
        <w:jc w:val="both"/>
        <w:rPr>
          <w:b/>
          <w:bCs w:val="0"/>
          <w:sz w:val="22"/>
          <w:u w:val="single"/>
          <w:lang w:val="tr-TR" w:eastAsia="tr-TR"/>
        </w:rPr>
      </w:pPr>
      <w:proofErr w:type="gramStart"/>
      <w:r w:rsidRPr="004A4D64">
        <w:rPr>
          <w:b/>
          <w:bCs w:val="0"/>
          <w:sz w:val="22"/>
          <w:u w:val="single"/>
          <w:lang w:val="tr-TR" w:eastAsia="tr-TR"/>
        </w:rPr>
        <w:lastRenderedPageBreak/>
        <w:t>……………..</w:t>
      </w:r>
      <w:proofErr w:type="gramEnd"/>
      <w:r w:rsidRPr="004A4D64">
        <w:rPr>
          <w:b/>
          <w:bCs w:val="0"/>
          <w:sz w:val="22"/>
          <w:u w:val="single"/>
          <w:lang w:val="tr-TR" w:eastAsia="tr-TR"/>
        </w:rPr>
        <w:t xml:space="preserve">  Hastane Binası Etki Derinliği (Anlamlı Derinlik) Hesabı Örneği</w:t>
      </w:r>
    </w:p>
    <w:p w:rsidR="004A4D64" w:rsidRPr="004A4D64" w:rsidRDefault="004A4D64" w:rsidP="00106DC8">
      <w:pPr>
        <w:spacing w:line="276" w:lineRule="auto"/>
        <w:jc w:val="both"/>
        <w:rPr>
          <w:bCs w:val="0"/>
          <w:sz w:val="22"/>
          <w:lang w:val="tr-TR" w:eastAsia="tr-TR"/>
        </w:rPr>
      </w:pPr>
      <w:r w:rsidRPr="004A4D64">
        <w:rPr>
          <w:bCs w:val="0"/>
          <w:sz w:val="24"/>
          <w:lang w:val="tr-TR" w:eastAsia="tr-TR"/>
        </w:rPr>
        <w:tab/>
      </w:r>
      <w:r w:rsidRPr="004A4D64">
        <w:rPr>
          <w:bCs w:val="0"/>
          <w:sz w:val="22"/>
          <w:lang w:val="tr-TR" w:eastAsia="tr-TR"/>
        </w:rPr>
        <w:t>İnceleme alanında yapılması planlanan hastane binası 1 bodrum + zemin kat + 6 kattan oluşmaktadır. Bina oturum alanı 39 m x 51 m olması öngörülmüştür.</w:t>
      </w:r>
    </w:p>
    <w:p w:rsidR="004A4D64" w:rsidRPr="004A4D64" w:rsidRDefault="004A4D64" w:rsidP="00106DC8">
      <w:pPr>
        <w:spacing w:line="276" w:lineRule="auto"/>
        <w:jc w:val="both"/>
        <w:rPr>
          <w:bCs w:val="0"/>
          <w:sz w:val="22"/>
          <w:lang w:val="tr-TR" w:eastAsia="tr-TR"/>
        </w:rPr>
      </w:pPr>
      <w:r w:rsidRPr="004A4D64">
        <w:rPr>
          <w:bCs w:val="0"/>
          <w:sz w:val="22"/>
          <w:lang w:val="tr-TR" w:eastAsia="tr-TR"/>
        </w:rPr>
        <w:tab/>
        <w:t>Yapı etki bölgesi inşa edilecek yapıdan dolayı oluşacak ilave düşey efektif gerilmelerin kabul görmüş basınç dağılım yöntemiyle (</w:t>
      </w:r>
      <w:proofErr w:type="spellStart"/>
      <w:r w:rsidRPr="004A4D64">
        <w:rPr>
          <w:bCs w:val="0"/>
          <w:sz w:val="22"/>
          <w:lang w:val="tr-TR" w:eastAsia="tr-TR"/>
        </w:rPr>
        <w:t>Boussinesq</w:t>
      </w:r>
      <w:proofErr w:type="spellEnd"/>
      <w:r w:rsidRPr="004A4D64">
        <w:rPr>
          <w:bCs w:val="0"/>
          <w:sz w:val="22"/>
          <w:lang w:val="tr-TR" w:eastAsia="tr-TR"/>
        </w:rPr>
        <w:t xml:space="preserve"> </w:t>
      </w:r>
      <w:proofErr w:type="spellStart"/>
      <w:r w:rsidRPr="004A4D64">
        <w:rPr>
          <w:bCs w:val="0"/>
          <w:sz w:val="22"/>
          <w:lang w:val="tr-TR" w:eastAsia="tr-TR"/>
        </w:rPr>
        <w:t>Westergaard</w:t>
      </w:r>
      <w:proofErr w:type="spellEnd"/>
      <w:r w:rsidRPr="004A4D64">
        <w:rPr>
          <w:bCs w:val="0"/>
          <w:sz w:val="22"/>
          <w:lang w:val="tr-TR" w:eastAsia="tr-TR"/>
        </w:rPr>
        <w:t xml:space="preserve">, 1 (yatay) : 2 (düşey))  hesaplanabilir. </w:t>
      </w:r>
      <w:proofErr w:type="gramStart"/>
      <w:r w:rsidRPr="004A4D64">
        <w:rPr>
          <w:bCs w:val="0"/>
          <w:sz w:val="22"/>
          <w:lang w:val="tr-TR" w:eastAsia="tr-TR"/>
        </w:rPr>
        <w:t>z</w:t>
      </w:r>
      <w:proofErr w:type="gramEnd"/>
      <w:r w:rsidRPr="004A4D64">
        <w:rPr>
          <w:bCs w:val="0"/>
          <w:sz w:val="22"/>
          <w:lang w:val="tr-TR" w:eastAsia="tr-TR"/>
        </w:rPr>
        <w:t xml:space="preserve"> derinlik miktarı mevcut efektif örtü yükünün %10’una eşit olduğu derinliktir. </w:t>
      </w:r>
    </w:p>
    <w:p w:rsidR="004A4D64" w:rsidRPr="004A4D64" w:rsidRDefault="00621B10" w:rsidP="004A4D64">
      <w:pPr>
        <w:spacing w:line="360" w:lineRule="auto"/>
        <w:jc w:val="center"/>
        <w:rPr>
          <w:b/>
          <w:bCs w:val="0"/>
          <w:sz w:val="24"/>
          <w:u w:val="single"/>
          <w:lang w:val="tr-TR" w:eastAsia="tr-TR"/>
        </w:rPr>
      </w:pPr>
      <w:r w:rsidRPr="004A4D64">
        <w:rPr>
          <w:noProof/>
          <w:sz w:val="24"/>
          <w:lang w:val="tr-TR" w:eastAsia="tr-TR"/>
        </w:rPr>
        <w:drawing>
          <wp:inline distT="0" distB="0" distL="0" distR="0" wp14:anchorId="151E157C" wp14:editId="3E2AF07E">
            <wp:extent cx="3143250" cy="200977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009775"/>
                    </a:xfrm>
                    <a:prstGeom prst="rect">
                      <a:avLst/>
                    </a:prstGeom>
                    <a:noFill/>
                    <a:ln>
                      <a:noFill/>
                    </a:ln>
                  </pic:spPr>
                </pic:pic>
              </a:graphicData>
            </a:graphic>
          </wp:inline>
        </w:drawing>
      </w:r>
    </w:p>
    <w:p w:rsidR="004A4D64" w:rsidRPr="004A4D64" w:rsidRDefault="004A4D64" w:rsidP="004A4D64">
      <w:pPr>
        <w:tabs>
          <w:tab w:val="left" w:pos="2700"/>
        </w:tabs>
        <w:jc w:val="both"/>
        <w:rPr>
          <w:rFonts w:eastAsia="Calibri"/>
          <w:bCs w:val="0"/>
          <w:sz w:val="24"/>
          <w:lang w:val="tr-TR"/>
        </w:rPr>
      </w:pPr>
    </w:p>
    <w:p w:rsidR="004A4D64" w:rsidRPr="00621B10" w:rsidRDefault="00621B10" w:rsidP="00621B10">
      <w:pPr>
        <w:tabs>
          <w:tab w:val="left" w:pos="2700"/>
        </w:tabs>
        <w:spacing w:line="360" w:lineRule="auto"/>
        <w:jc w:val="both"/>
        <w:rPr>
          <w:rFonts w:eastAsia="Calibri"/>
          <w:bCs w:val="0"/>
          <w:sz w:val="22"/>
          <w:szCs w:val="22"/>
          <w:lang w:val="tr-TR"/>
        </w:rPr>
      </w:pPr>
      <w:r w:rsidRPr="00621B10">
        <w:rPr>
          <w:rFonts w:eastAsia="Calibri"/>
          <w:b/>
          <w:bCs w:val="0"/>
          <w:sz w:val="22"/>
          <w:szCs w:val="22"/>
          <w:lang w:val="tr-TR"/>
        </w:rPr>
        <w:t xml:space="preserve">Yaklaşık Yapı Yükü </w:t>
      </w:r>
      <w:r w:rsidR="00372791" w:rsidRPr="00621B10">
        <w:rPr>
          <w:rFonts w:eastAsia="Calibri"/>
          <w:b/>
          <w:bCs w:val="0"/>
          <w:sz w:val="22"/>
          <w:szCs w:val="22"/>
          <w:lang w:val="tr-TR"/>
        </w:rPr>
        <w:t>(</w:t>
      </w:r>
      <w:r w:rsidR="00C17080">
        <w:rPr>
          <w:rFonts w:eastAsia="Calibri"/>
          <w:b/>
          <w:bCs w:val="0"/>
          <w:sz w:val="22"/>
          <w:szCs w:val="22"/>
          <w:lang w:val="tr-TR"/>
        </w:rPr>
        <w:t xml:space="preserve">proje müellifinden bina yükü alınamadığı durumlarda </w:t>
      </w:r>
      <w:r w:rsidR="00372791" w:rsidRPr="00621B10">
        <w:rPr>
          <w:rFonts w:eastAsia="Calibri"/>
          <w:b/>
          <w:bCs w:val="0"/>
          <w:sz w:val="22"/>
          <w:szCs w:val="22"/>
          <w:lang w:val="tr-TR"/>
        </w:rPr>
        <w:t>kat başına yük 2,5 t/m</w:t>
      </w:r>
      <w:r w:rsidR="00372791" w:rsidRPr="00621B10">
        <w:rPr>
          <w:rFonts w:eastAsia="Calibri"/>
          <w:b/>
          <w:bCs w:val="0"/>
          <w:sz w:val="22"/>
          <w:szCs w:val="22"/>
          <w:vertAlign w:val="superscript"/>
          <w:lang w:val="tr-TR"/>
        </w:rPr>
        <w:t>2</w:t>
      </w:r>
      <w:r w:rsidR="00372791" w:rsidRPr="00621B10">
        <w:rPr>
          <w:rFonts w:eastAsia="Calibri"/>
          <w:b/>
          <w:bCs w:val="0"/>
          <w:sz w:val="22"/>
          <w:szCs w:val="22"/>
          <w:lang w:val="tr-TR"/>
        </w:rPr>
        <w:t xml:space="preserve"> alınacaktır) </w:t>
      </w:r>
      <w:r w:rsidR="004A4D64" w:rsidRPr="00621B10">
        <w:rPr>
          <w:rFonts w:eastAsia="Calibri"/>
          <w:bCs w:val="0"/>
          <w:sz w:val="22"/>
          <w:szCs w:val="22"/>
          <w:lang w:val="tr-TR"/>
        </w:rPr>
        <w:t>= 8 kat x 2,5 t/m</w:t>
      </w:r>
      <w:r w:rsidR="004A4D64" w:rsidRPr="00621B10">
        <w:rPr>
          <w:rFonts w:eastAsia="Calibri"/>
          <w:bCs w:val="0"/>
          <w:sz w:val="22"/>
          <w:szCs w:val="22"/>
          <w:vertAlign w:val="superscript"/>
          <w:lang w:val="tr-TR"/>
        </w:rPr>
        <w:t>2</w:t>
      </w:r>
      <w:r w:rsidR="004A4D64" w:rsidRPr="00621B10">
        <w:rPr>
          <w:rFonts w:eastAsia="Calibri"/>
          <w:bCs w:val="0"/>
          <w:sz w:val="22"/>
          <w:szCs w:val="22"/>
          <w:lang w:val="tr-TR"/>
        </w:rPr>
        <w:t xml:space="preserve"> ≈ 200 </w:t>
      </w:r>
      <w:proofErr w:type="spellStart"/>
      <w:r w:rsidR="004A4D64" w:rsidRPr="00621B10">
        <w:rPr>
          <w:rFonts w:eastAsia="Calibri"/>
          <w:bCs w:val="0"/>
          <w:sz w:val="22"/>
          <w:szCs w:val="22"/>
          <w:lang w:val="tr-TR"/>
        </w:rPr>
        <w:t>kPa</w:t>
      </w:r>
      <w:proofErr w:type="spellEnd"/>
    </w:p>
    <w:p w:rsidR="004A4D64" w:rsidRPr="00621B10" w:rsidRDefault="004A4D64" w:rsidP="00621B10">
      <w:pPr>
        <w:tabs>
          <w:tab w:val="left" w:pos="2700"/>
        </w:tabs>
        <w:spacing w:line="360" w:lineRule="auto"/>
        <w:jc w:val="both"/>
        <w:rPr>
          <w:rFonts w:eastAsia="Calibri"/>
          <w:bCs w:val="0"/>
          <w:sz w:val="22"/>
          <w:szCs w:val="22"/>
          <w:lang w:val="tr-TR"/>
        </w:rPr>
      </w:pPr>
      <w:r w:rsidRPr="00621B10">
        <w:rPr>
          <w:rFonts w:eastAsia="Calibri"/>
          <w:b/>
          <w:bCs w:val="0"/>
          <w:sz w:val="22"/>
          <w:szCs w:val="22"/>
          <w:lang w:val="tr-TR"/>
        </w:rPr>
        <w:t>YASS</w:t>
      </w:r>
      <w:r w:rsidR="00621B10" w:rsidRPr="00621B10">
        <w:rPr>
          <w:rFonts w:eastAsia="Calibri"/>
          <w:bCs w:val="0"/>
          <w:sz w:val="22"/>
          <w:szCs w:val="22"/>
          <w:lang w:val="tr-TR"/>
        </w:rPr>
        <w:t xml:space="preserve"> =</w:t>
      </w:r>
      <w:r w:rsidR="0058519A">
        <w:rPr>
          <w:rFonts w:eastAsia="Calibri"/>
          <w:bCs w:val="0"/>
          <w:sz w:val="22"/>
          <w:szCs w:val="22"/>
          <w:lang w:val="tr-TR"/>
        </w:rPr>
        <w:t xml:space="preserve"> </w:t>
      </w:r>
      <w:r w:rsidR="00621B10" w:rsidRPr="00621B10">
        <w:rPr>
          <w:rFonts w:eastAsia="Calibri"/>
          <w:bCs w:val="0"/>
          <w:sz w:val="22"/>
          <w:szCs w:val="22"/>
          <w:lang w:val="tr-TR"/>
        </w:rPr>
        <w:t>8.5 m</w:t>
      </w:r>
      <w:r w:rsidR="00621B10" w:rsidRPr="00621B10">
        <w:rPr>
          <w:rFonts w:eastAsia="Calibri"/>
          <w:bCs w:val="0"/>
          <w:sz w:val="22"/>
          <w:szCs w:val="22"/>
          <w:lang w:val="tr-TR"/>
        </w:rPr>
        <w:tab/>
      </w:r>
      <w:proofErr w:type="spellStart"/>
      <w:proofErr w:type="gramStart"/>
      <w:r w:rsidRPr="00621B10">
        <w:rPr>
          <w:rFonts w:eastAsia="Calibri"/>
          <w:b/>
          <w:bCs w:val="0"/>
          <w:sz w:val="22"/>
          <w:szCs w:val="22"/>
          <w:lang w:val="tr-TR"/>
        </w:rPr>
        <w:t>D</w:t>
      </w:r>
      <w:r w:rsidRPr="00621B10">
        <w:rPr>
          <w:rFonts w:eastAsia="Calibri"/>
          <w:b/>
          <w:bCs w:val="0"/>
          <w:sz w:val="22"/>
          <w:szCs w:val="22"/>
          <w:vertAlign w:val="subscript"/>
          <w:lang w:val="tr-TR"/>
        </w:rPr>
        <w:t>ort.kazı</w:t>
      </w:r>
      <w:proofErr w:type="spellEnd"/>
      <w:proofErr w:type="gramEnd"/>
      <w:r w:rsidRPr="00621B10">
        <w:rPr>
          <w:rFonts w:eastAsia="Calibri"/>
          <w:bCs w:val="0"/>
          <w:sz w:val="22"/>
          <w:szCs w:val="22"/>
          <w:vertAlign w:val="subscript"/>
          <w:lang w:val="tr-TR"/>
        </w:rPr>
        <w:t xml:space="preserve"> </w:t>
      </w:r>
      <w:r w:rsidR="00621B10" w:rsidRPr="00621B10">
        <w:rPr>
          <w:rFonts w:eastAsia="Calibri"/>
          <w:bCs w:val="0"/>
          <w:sz w:val="22"/>
          <w:szCs w:val="22"/>
          <w:lang w:val="tr-TR"/>
        </w:rPr>
        <w:t>(Ortalama Kazı Derinliği )</w:t>
      </w:r>
      <w:r w:rsidR="0058519A">
        <w:rPr>
          <w:rFonts w:eastAsia="Calibri"/>
          <w:bCs w:val="0"/>
          <w:sz w:val="22"/>
          <w:szCs w:val="22"/>
          <w:lang w:val="tr-TR"/>
        </w:rPr>
        <w:t xml:space="preserve"> </w:t>
      </w:r>
      <w:r w:rsidRPr="00621B10">
        <w:rPr>
          <w:rFonts w:eastAsia="Calibri"/>
          <w:bCs w:val="0"/>
          <w:sz w:val="22"/>
          <w:szCs w:val="22"/>
          <w:lang w:val="tr-TR"/>
        </w:rPr>
        <w:t>= 7.0</w:t>
      </w:r>
      <w:r w:rsidR="00621B10" w:rsidRPr="00621B10">
        <w:rPr>
          <w:rFonts w:eastAsia="Calibri"/>
          <w:bCs w:val="0"/>
          <w:sz w:val="22"/>
          <w:szCs w:val="22"/>
          <w:lang w:val="tr-TR"/>
        </w:rPr>
        <w:t xml:space="preserve"> m</w:t>
      </w:r>
      <w:r w:rsidR="00621B10" w:rsidRPr="00621B10">
        <w:rPr>
          <w:rFonts w:eastAsia="Calibri"/>
          <w:bCs w:val="0"/>
          <w:sz w:val="22"/>
          <w:szCs w:val="22"/>
          <w:lang w:val="tr-TR"/>
        </w:rPr>
        <w:tab/>
      </w:r>
      <w:r w:rsidR="00621B10" w:rsidRPr="00621B10">
        <w:rPr>
          <w:rFonts w:eastAsia="Calibri"/>
          <w:bCs w:val="0"/>
          <w:sz w:val="22"/>
          <w:szCs w:val="22"/>
          <w:lang w:val="tr-TR"/>
        </w:rPr>
        <w:tab/>
      </w:r>
      <w:r w:rsidR="00621B10" w:rsidRPr="00621B10">
        <w:rPr>
          <w:rFonts w:eastAsia="Calibri"/>
          <w:bCs w:val="0"/>
          <w:sz w:val="22"/>
          <w:szCs w:val="22"/>
          <w:lang w:val="tr-TR"/>
        </w:rPr>
        <w:tab/>
      </w:r>
      <w:r w:rsidRPr="00621B10">
        <w:rPr>
          <w:rFonts w:eastAsia="Calibri"/>
          <w:b/>
          <w:bCs w:val="0"/>
          <w:sz w:val="22"/>
          <w:szCs w:val="22"/>
          <w:lang w:val="tr-TR"/>
        </w:rPr>
        <w:t>B</w:t>
      </w:r>
      <w:r w:rsidR="00621B10" w:rsidRPr="00621B10">
        <w:rPr>
          <w:rFonts w:eastAsia="Calibri"/>
          <w:b/>
          <w:bCs w:val="0"/>
          <w:sz w:val="22"/>
          <w:szCs w:val="22"/>
          <w:lang w:val="tr-TR"/>
        </w:rPr>
        <w:t xml:space="preserve"> </w:t>
      </w:r>
      <w:r w:rsidR="00621B10" w:rsidRPr="00621B10">
        <w:rPr>
          <w:rFonts w:eastAsia="Calibri"/>
          <w:bCs w:val="0"/>
          <w:sz w:val="22"/>
          <w:szCs w:val="22"/>
          <w:lang w:val="tr-TR"/>
        </w:rPr>
        <w:t xml:space="preserve">(Temel Eni) </w:t>
      </w:r>
      <w:r w:rsidRPr="00621B10">
        <w:rPr>
          <w:rFonts w:eastAsia="Calibri"/>
          <w:bCs w:val="0"/>
          <w:sz w:val="22"/>
          <w:szCs w:val="22"/>
          <w:lang w:val="tr-TR"/>
        </w:rPr>
        <w:t>=</w:t>
      </w:r>
      <w:r w:rsidR="00621B10" w:rsidRPr="00621B10">
        <w:rPr>
          <w:rFonts w:eastAsia="Calibri"/>
          <w:bCs w:val="0"/>
          <w:sz w:val="22"/>
          <w:szCs w:val="22"/>
          <w:lang w:val="tr-TR"/>
        </w:rPr>
        <w:t xml:space="preserve"> 39 m</w:t>
      </w:r>
      <w:r w:rsidRPr="00621B10">
        <w:rPr>
          <w:rFonts w:eastAsia="Calibri"/>
          <w:bCs w:val="0"/>
          <w:sz w:val="22"/>
          <w:szCs w:val="22"/>
          <w:lang w:val="tr-TR"/>
        </w:rPr>
        <w:t xml:space="preserve"> </w:t>
      </w:r>
      <w:r w:rsidRPr="00621B10">
        <w:rPr>
          <w:rFonts w:eastAsia="Calibri"/>
          <w:b/>
          <w:bCs w:val="0"/>
          <w:sz w:val="22"/>
          <w:szCs w:val="22"/>
          <w:lang w:val="tr-TR"/>
        </w:rPr>
        <w:t>L</w:t>
      </w:r>
      <w:r w:rsidR="00621B10" w:rsidRPr="00621B10">
        <w:rPr>
          <w:rFonts w:eastAsia="Calibri"/>
          <w:b/>
          <w:bCs w:val="0"/>
          <w:sz w:val="22"/>
          <w:szCs w:val="22"/>
          <w:lang w:val="tr-TR"/>
        </w:rPr>
        <w:t xml:space="preserve"> </w:t>
      </w:r>
      <w:r w:rsidR="00621B10" w:rsidRPr="00621B10">
        <w:rPr>
          <w:rFonts w:eastAsia="Calibri"/>
          <w:bCs w:val="0"/>
          <w:sz w:val="22"/>
          <w:szCs w:val="22"/>
          <w:lang w:val="tr-TR"/>
        </w:rPr>
        <w:t xml:space="preserve">(Temel Boyu) </w:t>
      </w:r>
      <w:r w:rsidRPr="00621B10">
        <w:rPr>
          <w:rFonts w:eastAsia="Calibri"/>
          <w:bCs w:val="0"/>
          <w:sz w:val="22"/>
          <w:szCs w:val="22"/>
          <w:lang w:val="tr-TR"/>
        </w:rPr>
        <w:t>=</w:t>
      </w:r>
      <w:r w:rsidR="00621B10" w:rsidRPr="00621B10">
        <w:rPr>
          <w:rFonts w:eastAsia="Calibri"/>
          <w:bCs w:val="0"/>
          <w:sz w:val="22"/>
          <w:szCs w:val="22"/>
          <w:lang w:val="tr-TR"/>
        </w:rPr>
        <w:t xml:space="preserve"> 51 m</w:t>
      </w:r>
      <w:r w:rsidR="00621B10" w:rsidRPr="00621B10">
        <w:rPr>
          <w:rFonts w:eastAsia="Calibri"/>
          <w:bCs w:val="0"/>
          <w:sz w:val="22"/>
          <w:szCs w:val="22"/>
          <w:lang w:val="tr-TR"/>
        </w:rPr>
        <w:tab/>
      </w:r>
      <w:proofErr w:type="spellStart"/>
      <w:r w:rsidR="00E44950" w:rsidRPr="00621B10">
        <w:rPr>
          <w:rFonts w:eastAsia="Calibri"/>
          <w:b/>
          <w:bCs w:val="0"/>
          <w:sz w:val="28"/>
          <w:szCs w:val="28"/>
          <w:lang w:val="tr-TR"/>
        </w:rPr>
        <w:t>γ</w:t>
      </w:r>
      <w:r w:rsidRPr="00621B10">
        <w:rPr>
          <w:rFonts w:eastAsia="Calibri"/>
          <w:b/>
          <w:bCs w:val="0"/>
          <w:sz w:val="22"/>
          <w:szCs w:val="22"/>
          <w:vertAlign w:val="subscript"/>
          <w:lang w:val="tr-TR"/>
        </w:rPr>
        <w:t>zem</w:t>
      </w:r>
      <w:proofErr w:type="spellEnd"/>
      <w:r w:rsidRPr="00621B10">
        <w:rPr>
          <w:rFonts w:eastAsia="Calibri"/>
          <w:bCs w:val="0"/>
          <w:sz w:val="22"/>
          <w:szCs w:val="22"/>
          <w:lang w:val="tr-TR"/>
        </w:rPr>
        <w:t xml:space="preserve"> </w:t>
      </w:r>
      <w:r w:rsidR="00621B10" w:rsidRPr="00621B10">
        <w:rPr>
          <w:rFonts w:eastAsia="Calibri"/>
          <w:bCs w:val="0"/>
          <w:sz w:val="22"/>
          <w:szCs w:val="22"/>
          <w:lang w:val="tr-TR"/>
        </w:rPr>
        <w:t xml:space="preserve">(Zemin Yoğunluğu) </w:t>
      </w:r>
      <w:r w:rsidRPr="00621B10">
        <w:rPr>
          <w:rFonts w:eastAsia="Calibri"/>
          <w:bCs w:val="0"/>
          <w:sz w:val="22"/>
          <w:szCs w:val="22"/>
          <w:lang w:val="tr-TR"/>
        </w:rPr>
        <w:t xml:space="preserve">= 18.0 </w:t>
      </w:r>
      <w:proofErr w:type="spellStart"/>
      <w:r w:rsidRPr="00621B10">
        <w:rPr>
          <w:rFonts w:eastAsia="Calibri"/>
          <w:bCs w:val="0"/>
          <w:sz w:val="22"/>
          <w:szCs w:val="22"/>
          <w:lang w:val="tr-TR"/>
        </w:rPr>
        <w:t>kN</w:t>
      </w:r>
      <w:proofErr w:type="spellEnd"/>
      <w:r w:rsidRPr="00621B10">
        <w:rPr>
          <w:rFonts w:eastAsia="Calibri"/>
          <w:bCs w:val="0"/>
          <w:sz w:val="22"/>
          <w:szCs w:val="22"/>
          <w:lang w:val="tr-TR"/>
        </w:rPr>
        <w:t>/m</w:t>
      </w:r>
      <w:r w:rsidRPr="00621B10">
        <w:rPr>
          <w:rFonts w:eastAsia="Calibri"/>
          <w:bCs w:val="0"/>
          <w:sz w:val="22"/>
          <w:szCs w:val="22"/>
          <w:vertAlign w:val="superscript"/>
          <w:lang w:val="tr-TR"/>
        </w:rPr>
        <w:t>3</w:t>
      </w:r>
    </w:p>
    <w:p w:rsidR="004A4D64" w:rsidRDefault="0058519A" w:rsidP="00621B10">
      <w:pPr>
        <w:tabs>
          <w:tab w:val="left" w:pos="2700"/>
        </w:tabs>
        <w:spacing w:line="360" w:lineRule="auto"/>
        <w:jc w:val="both"/>
        <w:rPr>
          <w:rFonts w:eastAsia="Calibri"/>
          <w:bCs w:val="0"/>
          <w:sz w:val="22"/>
          <w:szCs w:val="22"/>
          <w:lang w:val="tr-TR"/>
        </w:rPr>
      </w:pPr>
      <w:proofErr w:type="gramStart"/>
      <w:r w:rsidRPr="0058519A">
        <w:rPr>
          <w:rFonts w:eastAsia="Calibri"/>
          <w:b/>
          <w:bCs w:val="0"/>
          <w:sz w:val="22"/>
          <w:szCs w:val="22"/>
          <w:lang w:val="tr-TR"/>
        </w:rPr>
        <w:t>z</w:t>
      </w:r>
      <w:proofErr w:type="gramEnd"/>
      <w:r w:rsidRPr="00621B10">
        <w:rPr>
          <w:rFonts w:eastAsia="Calibri"/>
          <w:bCs w:val="0"/>
          <w:sz w:val="22"/>
          <w:szCs w:val="22"/>
          <w:lang w:val="tr-TR"/>
        </w:rPr>
        <w:t xml:space="preserve"> </w:t>
      </w:r>
      <w:r>
        <w:rPr>
          <w:rFonts w:eastAsia="Calibri"/>
          <w:bCs w:val="0"/>
          <w:sz w:val="22"/>
          <w:szCs w:val="22"/>
          <w:lang w:val="tr-TR"/>
        </w:rPr>
        <w:t xml:space="preserve"> (</w:t>
      </w:r>
      <w:r w:rsidR="004A4D64" w:rsidRPr="00621B10">
        <w:rPr>
          <w:rFonts w:eastAsia="Calibri"/>
          <w:bCs w:val="0"/>
          <w:sz w:val="22"/>
          <w:szCs w:val="22"/>
          <w:lang w:val="tr-TR"/>
        </w:rPr>
        <w:t>Sıkışabilir tabaka kalınlığı</w:t>
      </w:r>
      <w:r>
        <w:rPr>
          <w:rFonts w:eastAsia="Calibri"/>
          <w:bCs w:val="0"/>
          <w:sz w:val="22"/>
          <w:szCs w:val="22"/>
          <w:lang w:val="tr-TR"/>
        </w:rPr>
        <w:t>)</w:t>
      </w:r>
      <w:r w:rsidR="004A4D64" w:rsidRPr="00621B10">
        <w:rPr>
          <w:rFonts w:eastAsia="Calibri"/>
          <w:bCs w:val="0"/>
          <w:sz w:val="22"/>
          <w:szCs w:val="22"/>
          <w:lang w:val="tr-TR"/>
        </w:rPr>
        <w:t xml:space="preserve"> (m), hesaplarda kontrolsüz dolgu ihmal edilmiştir.</w:t>
      </w:r>
    </w:p>
    <w:p w:rsidR="0058519A" w:rsidRDefault="00F86910" w:rsidP="00F86910">
      <w:pPr>
        <w:tabs>
          <w:tab w:val="left" w:pos="2700"/>
        </w:tabs>
        <w:spacing w:after="120" w:line="360" w:lineRule="auto"/>
        <w:jc w:val="center"/>
        <w:rPr>
          <w:rFonts w:eastAsia="Calibri"/>
          <w:bCs w:val="0"/>
          <w:sz w:val="22"/>
          <w:szCs w:val="22"/>
          <w:vertAlign w:val="subscript"/>
          <w:lang w:val="tr-TR"/>
        </w:rPr>
      </w:pPr>
      <w:r>
        <w:rPr>
          <w:rFonts w:eastAsia="Calibri"/>
          <w:bCs w:val="0"/>
          <w:noProof/>
          <w:sz w:val="22"/>
          <w:szCs w:val="22"/>
          <w:lang w:val="tr-TR" w:eastAsia="tr-TR"/>
        </w:rPr>
        <mc:AlternateContent>
          <mc:Choice Requires="wps">
            <w:drawing>
              <wp:anchor distT="0" distB="0" distL="114300" distR="114300" simplePos="0" relativeHeight="251658240" behindDoc="1" locked="0" layoutInCell="1" allowOverlap="1" wp14:anchorId="1058DF54" wp14:editId="3C7C4CEB">
                <wp:simplePos x="0" y="0"/>
                <wp:positionH relativeFrom="column">
                  <wp:posOffset>-267335</wp:posOffset>
                </wp:positionH>
                <wp:positionV relativeFrom="paragraph">
                  <wp:posOffset>297815</wp:posOffset>
                </wp:positionV>
                <wp:extent cx="1847850" cy="424815"/>
                <wp:effectExtent l="0" t="0" r="19050" b="1397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24815"/>
                        </a:xfrm>
                        <a:prstGeom prst="rect">
                          <a:avLst/>
                        </a:prstGeom>
                        <a:solidFill>
                          <a:srgbClr val="FFFFFF"/>
                        </a:solidFill>
                        <a:ln w="9525">
                          <a:solidFill>
                            <a:srgbClr val="000000"/>
                          </a:solidFill>
                          <a:miter lim="800000"/>
                          <a:headEnd/>
                          <a:tailEnd/>
                        </a:ln>
                      </wps:spPr>
                      <wps:txbx>
                        <w:txbxContent>
                          <w:p w:rsidR="008E48D1" w:rsidRPr="00B01CB3" w:rsidRDefault="008E48D1" w:rsidP="00B01CB3">
                            <w:pPr>
                              <w:spacing w:line="266" w:lineRule="auto"/>
                              <w:ind w:right="20"/>
                              <w:jc w:val="both"/>
                              <w:rPr>
                                <w:sz w:val="20"/>
                                <w:szCs w:val="20"/>
                              </w:rPr>
                            </w:pPr>
                            <w:proofErr w:type="spellStart"/>
                            <w:r w:rsidRPr="00B01CB3">
                              <w:rPr>
                                <w:sz w:val="20"/>
                                <w:szCs w:val="20"/>
                              </w:rPr>
                              <w:t>Zeminin</w:t>
                            </w:r>
                            <w:proofErr w:type="spellEnd"/>
                            <w:r w:rsidRPr="00B01CB3">
                              <w:rPr>
                                <w:sz w:val="20"/>
                                <w:szCs w:val="20"/>
                              </w:rPr>
                              <w:t xml:space="preserve"> </w:t>
                            </w:r>
                            <w:proofErr w:type="spellStart"/>
                            <w:r w:rsidRPr="00B01CB3">
                              <w:rPr>
                                <w:sz w:val="20"/>
                                <w:szCs w:val="20"/>
                              </w:rPr>
                              <w:t>kendi</w:t>
                            </w:r>
                            <w:proofErr w:type="spellEnd"/>
                            <w:r w:rsidRPr="00B01CB3">
                              <w:rPr>
                                <w:sz w:val="20"/>
                                <w:szCs w:val="20"/>
                              </w:rPr>
                              <w:t xml:space="preserve"> </w:t>
                            </w:r>
                            <w:proofErr w:type="spellStart"/>
                            <w:r w:rsidRPr="00B01CB3">
                              <w:rPr>
                                <w:sz w:val="20"/>
                                <w:szCs w:val="20"/>
                              </w:rPr>
                              <w:t>ağırlığından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efektif</w:t>
                            </w:r>
                            <w:proofErr w:type="spellEnd"/>
                            <w:r w:rsidRPr="00B01CB3">
                              <w:rPr>
                                <w:sz w:val="20"/>
                                <w:szCs w:val="20"/>
                              </w:rPr>
                              <w:t xml:space="preserve"> </w:t>
                            </w:r>
                            <w:proofErr w:type="spellStart"/>
                            <w:r w:rsidRPr="00B01CB3">
                              <w:rPr>
                                <w:sz w:val="20"/>
                                <w:szCs w:val="20"/>
                              </w:rPr>
                              <w:t>gerilme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1058DF54" id="_x0000_t202" coordsize="21600,21600" o:spt="202" path="m,l,21600r21600,l21600,xe">
                <v:stroke joinstyle="miter"/>
                <v:path gradientshapeok="t" o:connecttype="rect"/>
              </v:shapetype>
              <v:shape id="Metin Kutusu 2" o:spid="_x0000_s1026" type="#_x0000_t202" style="position:absolute;left:0;text-align:left;margin-left:-21.05pt;margin-top:23.45pt;width:145.5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">
                <v:textbox style="mso-fit-shape-to-text:t">
                  <w:txbxContent>
                    <w:p w:rsidR="008E48D1" w:rsidRPr="00B01CB3" w:rsidRDefault="008E48D1" w:rsidP="00B01CB3">
                      <w:pPr>
                        <w:spacing w:line="266" w:lineRule="auto"/>
                        <w:ind w:right="20"/>
                        <w:jc w:val="both"/>
                        <w:rPr>
                          <w:sz w:val="20"/>
                          <w:szCs w:val="20"/>
                        </w:rPr>
                      </w:pPr>
                      <w:proofErr w:type="spellStart"/>
                      <w:r w:rsidRPr="00B01CB3">
                        <w:rPr>
                          <w:sz w:val="20"/>
                          <w:szCs w:val="20"/>
                        </w:rPr>
                        <w:t>Zeminin</w:t>
                      </w:r>
                      <w:proofErr w:type="spellEnd"/>
                      <w:r w:rsidRPr="00B01CB3">
                        <w:rPr>
                          <w:sz w:val="20"/>
                          <w:szCs w:val="20"/>
                        </w:rPr>
                        <w:t xml:space="preserve"> </w:t>
                      </w:r>
                      <w:proofErr w:type="spellStart"/>
                      <w:r w:rsidRPr="00B01CB3">
                        <w:rPr>
                          <w:sz w:val="20"/>
                          <w:szCs w:val="20"/>
                        </w:rPr>
                        <w:t>kendi</w:t>
                      </w:r>
                      <w:proofErr w:type="spellEnd"/>
                      <w:r w:rsidRPr="00B01CB3">
                        <w:rPr>
                          <w:sz w:val="20"/>
                          <w:szCs w:val="20"/>
                        </w:rPr>
                        <w:t xml:space="preserve"> </w:t>
                      </w:r>
                      <w:proofErr w:type="spellStart"/>
                      <w:r w:rsidRPr="00B01CB3">
                        <w:rPr>
                          <w:sz w:val="20"/>
                          <w:szCs w:val="20"/>
                        </w:rPr>
                        <w:t>ağırlığından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efektif</w:t>
                      </w:r>
                      <w:proofErr w:type="spellEnd"/>
                      <w:r w:rsidRPr="00B01CB3">
                        <w:rPr>
                          <w:sz w:val="20"/>
                          <w:szCs w:val="20"/>
                        </w:rPr>
                        <w:t xml:space="preserve"> </w:t>
                      </w:r>
                      <w:proofErr w:type="spellStart"/>
                      <w:r w:rsidRPr="00B01CB3">
                        <w:rPr>
                          <w:sz w:val="20"/>
                          <w:szCs w:val="20"/>
                        </w:rPr>
                        <w:t>gerilme</w:t>
                      </w:r>
                      <w:proofErr w:type="spellEnd"/>
                    </w:p>
                  </w:txbxContent>
                </v:textbox>
              </v:shape>
            </w:pict>
          </mc:Fallback>
        </mc:AlternateContent>
      </w:r>
      <w:proofErr w:type="spellStart"/>
      <w:r w:rsidR="0058519A">
        <w:rPr>
          <w:rFonts w:eastAsia="Calibri"/>
          <w:bCs w:val="0"/>
          <w:sz w:val="22"/>
          <w:szCs w:val="22"/>
          <w:lang w:val="tr-TR"/>
        </w:rPr>
        <w:t>Δ</w:t>
      </w:r>
      <w:r w:rsidR="0058519A" w:rsidRPr="0058519A">
        <w:rPr>
          <w:rFonts w:eastAsia="Calibri"/>
          <w:bCs w:val="0"/>
          <w:sz w:val="28"/>
          <w:szCs w:val="28"/>
          <w:lang w:val="tr-TR"/>
        </w:rPr>
        <w:t>σ</w:t>
      </w:r>
      <w:proofErr w:type="spellEnd"/>
      <w:r w:rsidR="0058519A">
        <w:rPr>
          <w:rFonts w:eastAsia="Calibri"/>
          <w:bCs w:val="0"/>
          <w:sz w:val="22"/>
          <w:szCs w:val="22"/>
          <w:lang w:val="tr-TR"/>
        </w:rPr>
        <w:t xml:space="preserve"> =0.10</w:t>
      </w:r>
      <w:r w:rsidR="0058519A" w:rsidRPr="0058519A">
        <w:rPr>
          <w:rFonts w:eastAsia="Calibri"/>
          <w:bCs w:val="0"/>
          <w:sz w:val="28"/>
          <w:szCs w:val="28"/>
          <w:lang w:val="tr-TR"/>
        </w:rPr>
        <w:t>σ</w:t>
      </w:r>
      <w:r w:rsidR="0058519A">
        <w:rPr>
          <w:rFonts w:eastAsia="Calibri"/>
          <w:bCs w:val="0"/>
          <w:sz w:val="22"/>
          <w:szCs w:val="22"/>
          <w:lang w:val="tr-TR"/>
        </w:rPr>
        <w:t>'</w:t>
      </w:r>
      <w:r>
        <w:rPr>
          <w:rFonts w:eastAsia="Calibri"/>
          <w:bCs w:val="0"/>
          <w:sz w:val="22"/>
          <w:szCs w:val="22"/>
          <w:vertAlign w:val="subscript"/>
          <w:lang w:val="tr-TR"/>
        </w:rPr>
        <w:t>o</w:t>
      </w:r>
    </w:p>
    <w:p w:rsidR="0058519A" w:rsidRPr="00D2642B" w:rsidRDefault="00D2642B" w:rsidP="00D2642B">
      <w:pPr>
        <w:tabs>
          <w:tab w:val="left" w:pos="2700"/>
        </w:tabs>
        <w:spacing w:after="120" w:line="360" w:lineRule="auto"/>
        <w:rPr>
          <w:rFonts w:eastAsia="Calibri"/>
          <w:bCs w:val="0"/>
          <w:sz w:val="22"/>
          <w:szCs w:val="22"/>
          <w:lang w:val="tr-TR"/>
        </w:rPr>
      </w:pPr>
      <w:r>
        <w:rPr>
          <w:rFonts w:eastAsia="Calibri"/>
          <w:bCs w:val="0"/>
          <w:sz w:val="28"/>
          <w:szCs w:val="28"/>
          <w:lang w:val="tr-TR"/>
        </w:rPr>
        <w:tab/>
      </w:r>
      <w:r>
        <w:rPr>
          <w:rFonts w:eastAsia="Calibri"/>
          <w:bCs w:val="0"/>
          <w:sz w:val="28"/>
          <w:szCs w:val="28"/>
          <w:lang w:val="tr-TR"/>
        </w:rPr>
        <w:tab/>
        <w:t xml:space="preserve">  </w:t>
      </w:r>
      <w:proofErr w:type="spellStart"/>
      <w:r w:rsidR="0058519A" w:rsidRPr="0058519A">
        <w:rPr>
          <w:rFonts w:eastAsia="Calibri"/>
          <w:bCs w:val="0"/>
          <w:sz w:val="28"/>
          <w:szCs w:val="28"/>
          <w:lang w:val="tr-TR"/>
        </w:rPr>
        <w:t>σ</w:t>
      </w:r>
      <w:r w:rsidR="0058519A">
        <w:rPr>
          <w:rFonts w:eastAsia="Calibri"/>
          <w:bCs w:val="0"/>
          <w:sz w:val="22"/>
          <w:szCs w:val="22"/>
          <w:lang w:val="tr-TR"/>
        </w:rPr>
        <w:t>'</w:t>
      </w:r>
      <w:r w:rsidR="00F86910">
        <w:rPr>
          <w:rFonts w:eastAsia="Calibri"/>
          <w:bCs w:val="0"/>
          <w:sz w:val="22"/>
          <w:szCs w:val="22"/>
          <w:vertAlign w:val="subscript"/>
          <w:lang w:val="tr-TR"/>
        </w:rPr>
        <w:t>o</w:t>
      </w:r>
      <w:proofErr w:type="spellEnd"/>
      <w:r w:rsidR="00F86910">
        <w:rPr>
          <w:rFonts w:eastAsia="Calibri"/>
          <w:bCs w:val="0"/>
          <w:sz w:val="22"/>
          <w:szCs w:val="22"/>
          <w:lang w:val="tr-TR"/>
        </w:rPr>
        <w:t xml:space="preserve"> = z x </w:t>
      </w:r>
      <w:proofErr w:type="spellStart"/>
      <w:r w:rsidR="00F86910" w:rsidRPr="00F86910">
        <w:rPr>
          <w:rFonts w:eastAsia="Calibri"/>
          <w:bCs w:val="0"/>
          <w:sz w:val="28"/>
          <w:szCs w:val="28"/>
          <w:lang w:val="tr-TR"/>
        </w:rPr>
        <w:t>γ</w:t>
      </w:r>
      <w:r w:rsidR="00F86910" w:rsidRPr="00F86910">
        <w:rPr>
          <w:rFonts w:eastAsia="Calibri"/>
          <w:bCs w:val="0"/>
          <w:sz w:val="22"/>
          <w:szCs w:val="22"/>
          <w:vertAlign w:val="subscript"/>
          <w:lang w:val="tr-TR"/>
        </w:rPr>
        <w:t>zem</w:t>
      </w:r>
      <w:proofErr w:type="spellEnd"/>
      <w:r w:rsidR="00F86910">
        <w:rPr>
          <w:rFonts w:eastAsia="Calibri"/>
          <w:bCs w:val="0"/>
          <w:sz w:val="22"/>
          <w:szCs w:val="22"/>
          <w:lang w:val="tr-TR"/>
        </w:rPr>
        <w:t xml:space="preserve"> – (z – (YASS – </w:t>
      </w:r>
      <w:proofErr w:type="spellStart"/>
      <w:proofErr w:type="gramStart"/>
      <w:r w:rsidR="00F86910">
        <w:rPr>
          <w:rFonts w:eastAsia="Calibri"/>
          <w:bCs w:val="0"/>
          <w:sz w:val="22"/>
          <w:szCs w:val="22"/>
          <w:lang w:val="tr-TR"/>
        </w:rPr>
        <w:t>D</w:t>
      </w:r>
      <w:r w:rsidR="00F86910" w:rsidRPr="00F86910">
        <w:rPr>
          <w:rFonts w:eastAsia="Calibri"/>
          <w:bCs w:val="0"/>
          <w:sz w:val="22"/>
          <w:szCs w:val="22"/>
          <w:vertAlign w:val="subscript"/>
          <w:lang w:val="tr-TR"/>
        </w:rPr>
        <w:t>ort.kazı</w:t>
      </w:r>
      <w:proofErr w:type="spellEnd"/>
      <w:proofErr w:type="gramEnd"/>
      <w:r w:rsidR="00F86910">
        <w:rPr>
          <w:rFonts w:eastAsia="Calibri"/>
          <w:bCs w:val="0"/>
          <w:sz w:val="22"/>
          <w:szCs w:val="22"/>
          <w:lang w:val="tr-TR"/>
        </w:rPr>
        <w:t xml:space="preserve">)) x </w:t>
      </w:r>
      <w:proofErr w:type="spellStart"/>
      <w:r w:rsidR="00F86910" w:rsidRPr="00F86910">
        <w:rPr>
          <w:rFonts w:eastAsia="Calibri"/>
          <w:bCs w:val="0"/>
          <w:sz w:val="28"/>
          <w:szCs w:val="28"/>
          <w:lang w:val="tr-TR"/>
        </w:rPr>
        <w:t>γ</w:t>
      </w:r>
      <w:r w:rsidR="00F86910">
        <w:rPr>
          <w:rFonts w:eastAsia="Calibri"/>
          <w:bCs w:val="0"/>
          <w:sz w:val="22"/>
          <w:szCs w:val="22"/>
          <w:vertAlign w:val="subscript"/>
          <w:lang w:val="tr-TR"/>
        </w:rPr>
        <w:t>su</w:t>
      </w:r>
      <w:proofErr w:type="spellEnd"/>
      <w:r>
        <w:rPr>
          <w:rFonts w:eastAsia="Calibri"/>
          <w:bCs w:val="0"/>
          <w:sz w:val="22"/>
          <w:szCs w:val="22"/>
          <w:lang w:val="tr-TR"/>
        </w:rPr>
        <w:tab/>
      </w:r>
      <w:r>
        <w:rPr>
          <w:rFonts w:eastAsia="Calibri"/>
          <w:bCs w:val="0"/>
          <w:sz w:val="22"/>
          <w:szCs w:val="22"/>
          <w:lang w:val="tr-TR"/>
        </w:rPr>
        <w:tab/>
      </w:r>
      <w:r>
        <w:rPr>
          <w:rFonts w:eastAsia="Calibri"/>
          <w:bCs w:val="0"/>
          <w:sz w:val="22"/>
          <w:szCs w:val="22"/>
          <w:lang w:val="tr-TR"/>
        </w:rPr>
        <w:tab/>
      </w:r>
      <w:proofErr w:type="spellStart"/>
      <w:r w:rsidRPr="00D2642B">
        <w:rPr>
          <w:rFonts w:ascii="Cambria" w:eastAsia="Calibri" w:hAnsi="Cambria" w:cs="Arial"/>
          <w:i/>
          <w:sz w:val="22"/>
          <w:szCs w:val="22"/>
        </w:rPr>
        <w:t>Denklem</w:t>
      </w:r>
      <w:proofErr w:type="spellEnd"/>
      <w:r w:rsidRPr="00D2642B">
        <w:rPr>
          <w:rFonts w:ascii="Cambria" w:eastAsia="Calibri" w:hAnsi="Cambria" w:cs="Arial"/>
          <w:i/>
          <w:sz w:val="22"/>
          <w:szCs w:val="22"/>
        </w:rPr>
        <w:t xml:space="preserve"> 1</w:t>
      </w:r>
    </w:p>
    <w:p w:rsidR="004A4D64" w:rsidRPr="00621B10" w:rsidRDefault="00F86910" w:rsidP="00F86910">
      <w:pPr>
        <w:tabs>
          <w:tab w:val="left" w:pos="2700"/>
        </w:tabs>
        <w:spacing w:after="120" w:line="360" w:lineRule="auto"/>
        <w:jc w:val="center"/>
        <w:rPr>
          <w:rFonts w:eastAsia="Calibri"/>
          <w:bCs w:val="0"/>
          <w:sz w:val="22"/>
          <w:szCs w:val="22"/>
          <w:lang w:val="tr-TR"/>
        </w:rPr>
      </w:pPr>
      <w:r>
        <w:rPr>
          <w:noProof/>
          <w:lang w:val="tr-TR" w:eastAsia="tr-TR"/>
        </w:rPr>
        <mc:AlternateContent>
          <mc:Choice Requires="wps">
            <w:drawing>
              <wp:anchor distT="45720" distB="45720" distL="114300" distR="114300" simplePos="0" relativeHeight="251657216" behindDoc="1" locked="0" layoutInCell="1" allowOverlap="1" wp14:anchorId="2F378166" wp14:editId="7F6BECB5">
                <wp:simplePos x="0" y="0"/>
                <wp:positionH relativeFrom="column">
                  <wp:posOffset>-276860</wp:posOffset>
                </wp:positionH>
                <wp:positionV relativeFrom="paragraph">
                  <wp:posOffset>313055</wp:posOffset>
                </wp:positionV>
                <wp:extent cx="1990725" cy="424815"/>
                <wp:effectExtent l="0" t="0" r="28575" b="2349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4815"/>
                        </a:xfrm>
                        <a:prstGeom prst="rect">
                          <a:avLst/>
                        </a:prstGeom>
                        <a:solidFill>
                          <a:srgbClr val="FFFFFF"/>
                        </a:solidFill>
                        <a:ln w="9525">
                          <a:solidFill>
                            <a:srgbClr val="000000"/>
                          </a:solidFill>
                          <a:miter lim="800000"/>
                          <a:headEnd/>
                          <a:tailEnd/>
                        </a:ln>
                      </wps:spPr>
                      <wps:txbx>
                        <w:txbxContent>
                          <w:p w:rsidR="008E48D1" w:rsidRPr="00B01CB3" w:rsidRDefault="008E48D1" w:rsidP="00B01CB3">
                            <w:pPr>
                              <w:spacing w:line="266" w:lineRule="auto"/>
                              <w:ind w:right="20"/>
                              <w:jc w:val="both"/>
                              <w:rPr>
                                <w:sz w:val="20"/>
                                <w:szCs w:val="20"/>
                              </w:rPr>
                            </w:pPr>
                            <w:r w:rsidRPr="00B01CB3">
                              <w:rPr>
                                <w:sz w:val="20"/>
                                <w:szCs w:val="20"/>
                              </w:rPr>
                              <w:t xml:space="preserve">Net </w:t>
                            </w:r>
                            <w:proofErr w:type="spellStart"/>
                            <w:r w:rsidRPr="00B01CB3">
                              <w:rPr>
                                <w:sz w:val="20"/>
                                <w:szCs w:val="20"/>
                              </w:rPr>
                              <w:t>temel</w:t>
                            </w:r>
                            <w:proofErr w:type="spellEnd"/>
                            <w:r w:rsidRPr="00B01CB3">
                              <w:rPr>
                                <w:sz w:val="20"/>
                                <w:szCs w:val="20"/>
                              </w:rPr>
                              <w:t xml:space="preserve"> </w:t>
                            </w:r>
                            <w:proofErr w:type="spellStart"/>
                            <w:r w:rsidRPr="00B01CB3">
                              <w:rPr>
                                <w:sz w:val="20"/>
                                <w:szCs w:val="20"/>
                              </w:rPr>
                              <w:t>taban</w:t>
                            </w:r>
                            <w:proofErr w:type="spellEnd"/>
                            <w:r w:rsidRPr="00B01CB3">
                              <w:rPr>
                                <w:sz w:val="20"/>
                                <w:szCs w:val="20"/>
                              </w:rPr>
                              <w:t xml:space="preserve"> </w:t>
                            </w:r>
                            <w:proofErr w:type="spellStart"/>
                            <w:r w:rsidRPr="00B01CB3">
                              <w:rPr>
                                <w:sz w:val="20"/>
                                <w:szCs w:val="20"/>
                              </w:rPr>
                              <w:t>basıncından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zemindeki</w:t>
                            </w:r>
                            <w:proofErr w:type="spellEnd"/>
                            <w:r w:rsidRPr="00B01CB3">
                              <w:rPr>
                                <w:sz w:val="20"/>
                                <w:szCs w:val="20"/>
                              </w:rPr>
                              <w:t xml:space="preserve"> </w:t>
                            </w:r>
                            <w:proofErr w:type="spellStart"/>
                            <w:r w:rsidRPr="00B01CB3">
                              <w:rPr>
                                <w:sz w:val="20"/>
                                <w:szCs w:val="20"/>
                              </w:rPr>
                              <w:t>gerilme</w:t>
                            </w:r>
                            <w:proofErr w:type="spellEnd"/>
                            <w:r w:rsidRPr="00B01CB3">
                              <w:rPr>
                                <w:sz w:val="20"/>
                                <w:szCs w:val="20"/>
                              </w:rPr>
                              <w:t xml:space="preserve"> </w:t>
                            </w:r>
                            <w:proofErr w:type="spellStart"/>
                            <w:r w:rsidRPr="00B01CB3">
                              <w:rPr>
                                <w:sz w:val="20"/>
                                <w:szCs w:val="20"/>
                              </w:rPr>
                              <w:t>artışı</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378166" id="_x0000_s1027" type="#_x0000_t202" style="position:absolute;left:0;text-align:left;margin-left:-21.8pt;margin-top:24.65pt;width:156.75pt;height:33.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">
                <v:textbox style="mso-fit-shape-to-text:t">
                  <w:txbxContent>
                    <w:p w:rsidR="008E48D1" w:rsidRPr="00B01CB3" w:rsidRDefault="008E48D1" w:rsidP="00B01CB3">
                      <w:pPr>
                        <w:spacing w:line="266" w:lineRule="auto"/>
                        <w:ind w:right="20"/>
                        <w:jc w:val="both"/>
                        <w:rPr>
                          <w:sz w:val="20"/>
                          <w:szCs w:val="20"/>
                        </w:rPr>
                      </w:pPr>
                      <w:r w:rsidRPr="00B01CB3">
                        <w:rPr>
                          <w:sz w:val="20"/>
                          <w:szCs w:val="20"/>
                        </w:rPr>
                        <w:t xml:space="preserve">Net </w:t>
                      </w:r>
                      <w:proofErr w:type="spellStart"/>
                      <w:r w:rsidRPr="00B01CB3">
                        <w:rPr>
                          <w:sz w:val="20"/>
                          <w:szCs w:val="20"/>
                        </w:rPr>
                        <w:t>temel</w:t>
                      </w:r>
                      <w:proofErr w:type="spellEnd"/>
                      <w:r w:rsidRPr="00B01CB3">
                        <w:rPr>
                          <w:sz w:val="20"/>
                          <w:szCs w:val="20"/>
                        </w:rPr>
                        <w:t xml:space="preserve"> </w:t>
                      </w:r>
                      <w:proofErr w:type="spellStart"/>
                      <w:r w:rsidRPr="00B01CB3">
                        <w:rPr>
                          <w:sz w:val="20"/>
                          <w:szCs w:val="20"/>
                        </w:rPr>
                        <w:t>taban</w:t>
                      </w:r>
                      <w:proofErr w:type="spellEnd"/>
                      <w:r w:rsidRPr="00B01CB3">
                        <w:rPr>
                          <w:sz w:val="20"/>
                          <w:szCs w:val="20"/>
                        </w:rPr>
                        <w:t xml:space="preserve"> </w:t>
                      </w:r>
                      <w:proofErr w:type="spellStart"/>
                      <w:r w:rsidRPr="00B01CB3">
                        <w:rPr>
                          <w:sz w:val="20"/>
                          <w:szCs w:val="20"/>
                        </w:rPr>
                        <w:t>basıncından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zemindeki</w:t>
                      </w:r>
                      <w:proofErr w:type="spellEnd"/>
                      <w:r w:rsidRPr="00B01CB3">
                        <w:rPr>
                          <w:sz w:val="20"/>
                          <w:szCs w:val="20"/>
                        </w:rPr>
                        <w:t xml:space="preserve"> </w:t>
                      </w:r>
                      <w:proofErr w:type="spellStart"/>
                      <w:r w:rsidRPr="00B01CB3">
                        <w:rPr>
                          <w:sz w:val="20"/>
                          <w:szCs w:val="20"/>
                        </w:rPr>
                        <w:t>gerilme</w:t>
                      </w:r>
                      <w:proofErr w:type="spellEnd"/>
                      <w:r w:rsidRPr="00B01CB3">
                        <w:rPr>
                          <w:sz w:val="20"/>
                          <w:szCs w:val="20"/>
                        </w:rPr>
                        <w:t xml:space="preserve"> </w:t>
                      </w:r>
                      <w:proofErr w:type="spellStart"/>
                      <w:r w:rsidRPr="00B01CB3">
                        <w:rPr>
                          <w:sz w:val="20"/>
                          <w:szCs w:val="20"/>
                        </w:rPr>
                        <w:t>artışı</w:t>
                      </w:r>
                      <w:proofErr w:type="spellEnd"/>
                    </w:p>
                  </w:txbxContent>
                </v:textbox>
              </v:shape>
            </w:pict>
          </mc:Fallback>
        </mc:AlternateContent>
      </w:r>
      <w:proofErr w:type="spellStart"/>
      <w:r w:rsidR="004A4D64" w:rsidRPr="00F86910">
        <w:rPr>
          <w:rFonts w:eastAsia="Calibri"/>
          <w:bCs w:val="0"/>
          <w:sz w:val="28"/>
          <w:szCs w:val="28"/>
          <w:lang w:val="tr-TR"/>
        </w:rPr>
        <w:t>σ'</w:t>
      </w:r>
      <w:r>
        <w:rPr>
          <w:rFonts w:eastAsia="Calibri"/>
          <w:bCs w:val="0"/>
          <w:sz w:val="22"/>
          <w:szCs w:val="22"/>
          <w:vertAlign w:val="subscript"/>
          <w:lang w:val="tr-TR"/>
        </w:rPr>
        <w:t>o</w:t>
      </w:r>
      <w:proofErr w:type="spellEnd"/>
      <w:r w:rsidR="004A4D64" w:rsidRPr="00F86910">
        <w:rPr>
          <w:rFonts w:eastAsia="Calibri"/>
          <w:bCs w:val="0"/>
          <w:sz w:val="28"/>
          <w:szCs w:val="28"/>
          <w:lang w:val="tr-TR"/>
        </w:rPr>
        <w:t xml:space="preserve"> </w:t>
      </w:r>
      <w:r w:rsidR="004A4D64" w:rsidRPr="00621B10">
        <w:rPr>
          <w:rFonts w:eastAsia="Calibri"/>
          <w:bCs w:val="0"/>
          <w:sz w:val="22"/>
          <w:szCs w:val="22"/>
          <w:lang w:val="tr-TR"/>
        </w:rPr>
        <w:t xml:space="preserve">= z x </w:t>
      </w:r>
      <w:proofErr w:type="gramStart"/>
      <w:r w:rsidR="004A4D64" w:rsidRPr="00621B10">
        <w:rPr>
          <w:rFonts w:eastAsia="Calibri"/>
          <w:bCs w:val="0"/>
          <w:sz w:val="22"/>
          <w:szCs w:val="22"/>
          <w:lang w:val="tr-TR"/>
        </w:rPr>
        <w:t>18.0</w:t>
      </w:r>
      <w:proofErr w:type="gramEnd"/>
      <w:r w:rsidR="004A4D64" w:rsidRPr="00621B10">
        <w:rPr>
          <w:rFonts w:eastAsia="Calibri"/>
          <w:bCs w:val="0"/>
          <w:sz w:val="22"/>
          <w:szCs w:val="22"/>
          <w:lang w:val="tr-TR"/>
        </w:rPr>
        <w:t xml:space="preserve"> – (z-(8.5-7.0)) x 10)</w:t>
      </w:r>
    </w:p>
    <w:p w:rsidR="004A4D64" w:rsidRPr="00D2642B" w:rsidRDefault="00F86910" w:rsidP="00D2642B">
      <w:pPr>
        <w:spacing w:after="120" w:line="360" w:lineRule="auto"/>
        <w:ind w:left="2880" w:firstLine="720"/>
        <w:rPr>
          <w:rFonts w:eastAsia="Calibri"/>
          <w:sz w:val="22"/>
          <w:szCs w:val="22"/>
        </w:rPr>
      </w:pPr>
      <m:oMathPara>
        <m:oMathParaPr>
          <m:jc m:val="left"/>
        </m:oMathParaPr>
        <m:oMath>
          <m:r>
            <m:rPr>
              <m:sty m:val="p"/>
            </m:rPr>
            <w:rPr>
              <w:rFonts w:ascii="Cambria Math" w:eastAsia="Calibri" w:hAnsi="Cambria Math" w:cs="Arial"/>
              <w:sz w:val="22"/>
              <w:szCs w:val="22"/>
            </w:rPr>
            <m:t>Δσ</m:t>
          </m:r>
          <m:r>
            <w:rPr>
              <w:rFonts w:ascii="Cambria Math" w:eastAsia="Calibri" w:hAnsi="Cambria Math" w:cs="Arial"/>
              <w:sz w:val="22"/>
              <w:szCs w:val="22"/>
            </w:rPr>
            <m:t>=</m:t>
          </m:r>
          <m:f>
            <m:fPr>
              <m:ctrlPr>
                <w:rPr>
                  <w:rFonts w:ascii="Cambria Math" w:eastAsia="Calibri" w:hAnsi="Cambria Math" w:cs="Arial"/>
                  <w:sz w:val="22"/>
                  <w:szCs w:val="22"/>
                </w:rPr>
              </m:ctrlPr>
            </m:fPr>
            <m:num>
              <m:d>
                <m:dPr>
                  <m:ctrlPr>
                    <w:rPr>
                      <w:rFonts w:ascii="Cambria Math" w:eastAsia="Calibri" w:hAnsi="Cambria Math" w:cs="Cambria Math"/>
                      <w:sz w:val="22"/>
                      <w:szCs w:val="22"/>
                    </w:rPr>
                  </m:ctrlPr>
                </m:dPr>
                <m:e>
                  <m:r>
                    <m:rPr>
                      <m:sty m:val="p"/>
                    </m:rPr>
                    <w:rPr>
                      <w:rFonts w:ascii="Cambria Math" w:eastAsia="Calibri" w:hAnsi="Cambria Math" w:cs="Cambria Math"/>
                      <w:sz w:val="22"/>
                      <w:szCs w:val="22"/>
                    </w:rPr>
                    <m:t>Yapı Yükü-</m:t>
                  </m:r>
                  <m:d>
                    <m:dPr>
                      <m:ctrlPr>
                        <w:rPr>
                          <w:rFonts w:ascii="Cambria Math" w:eastAsia="Calibri" w:hAnsi="Cambria Math" w:cs="Cambria Math"/>
                          <w:sz w:val="22"/>
                          <w:szCs w:val="22"/>
                        </w:rPr>
                      </m:ctrlPr>
                    </m:dPr>
                    <m:e>
                      <m:r>
                        <m:rPr>
                          <m:sty m:val="p"/>
                        </m:rPr>
                        <w:rPr>
                          <w:rFonts w:ascii="Cambria Math" w:eastAsia="Calibri" w:hAnsi="Cambria Math"/>
                          <w:sz w:val="22"/>
                          <w:szCs w:val="22"/>
                        </w:rPr>
                        <m:t>D</m:t>
                      </m:r>
                      <m:r>
                        <m:rPr>
                          <m:sty m:val="p"/>
                        </m:rPr>
                        <w:rPr>
                          <w:rFonts w:ascii="Cambria Math" w:eastAsia="Calibri" w:hAnsi="Cambria Math"/>
                          <w:sz w:val="22"/>
                          <w:szCs w:val="22"/>
                          <w:vertAlign w:val="subscript"/>
                        </w:rPr>
                        <m:t xml:space="preserve">ort.kazı </m:t>
                      </m:r>
                      <m:r>
                        <m:rPr>
                          <m:sty m:val="p"/>
                        </m:rPr>
                        <w:rPr>
                          <w:rFonts w:ascii="Cambria Math" w:eastAsia="Calibri" w:hAnsi="Cambria Math" w:cs="Cambria Math"/>
                          <w:sz w:val="22"/>
                          <w:szCs w:val="22"/>
                        </w:rPr>
                        <m:t>x γzem</m:t>
                      </m:r>
                    </m:e>
                  </m:d>
                </m:e>
              </m:d>
              <m:r>
                <m:rPr>
                  <m:sty m:val="p"/>
                </m:rPr>
                <w:rPr>
                  <w:rFonts w:ascii="Cambria Math" w:eastAsia="Calibri" w:hAnsi="Cambria Math" w:cs="Cambria Math"/>
                  <w:sz w:val="22"/>
                  <w:szCs w:val="22"/>
                </w:rPr>
                <m:t>x(B x L)</m:t>
              </m:r>
            </m:num>
            <m:den>
              <m:d>
                <m:dPr>
                  <m:ctrlPr>
                    <w:rPr>
                      <w:rFonts w:ascii="Cambria Math" w:eastAsia="Calibri" w:hAnsi="Cambria Math" w:cs="Cambria Math"/>
                      <w:sz w:val="22"/>
                      <w:szCs w:val="22"/>
                    </w:rPr>
                  </m:ctrlPr>
                </m:dPr>
                <m:e>
                  <m:r>
                    <m:rPr>
                      <m:sty m:val="p"/>
                    </m:rPr>
                    <w:rPr>
                      <w:rFonts w:ascii="Cambria Math" w:eastAsia="Calibri" w:hAnsi="Cambria Math" w:cs="Cambria Math"/>
                      <w:sz w:val="22"/>
                      <w:szCs w:val="22"/>
                    </w:rPr>
                    <m:t xml:space="preserve">B+z </m:t>
                  </m:r>
                </m:e>
              </m:d>
              <m:r>
                <m:rPr>
                  <m:sty m:val="p"/>
                </m:rPr>
                <w:rPr>
                  <w:rFonts w:ascii="Cambria Math" w:eastAsia="Calibri" w:hAnsi="Cambria Math" w:cs="Cambria Math"/>
                  <w:sz w:val="22"/>
                  <w:szCs w:val="22"/>
                </w:rPr>
                <m:t>x (L+z)</m:t>
              </m:r>
            </m:den>
          </m:f>
          <m:r>
            <w:rPr>
              <w:rFonts w:ascii="Cambria Math" w:eastAsia="Calibri" w:hAnsi="Cambria Math" w:cs="Arial"/>
              <w:sz w:val="22"/>
              <w:szCs w:val="22"/>
            </w:rPr>
            <m:t xml:space="preserve">                         Denklem 2</m:t>
          </m:r>
        </m:oMath>
      </m:oMathPara>
    </w:p>
    <w:p w:rsidR="0099575A" w:rsidRPr="00621B10" w:rsidRDefault="00F86910" w:rsidP="00F86910">
      <w:pPr>
        <w:spacing w:after="120" w:line="360" w:lineRule="auto"/>
        <w:jc w:val="center"/>
        <w:rPr>
          <w:bCs w:val="0"/>
          <w:sz w:val="22"/>
          <w:szCs w:val="22"/>
          <w:lang w:val="tr-TR" w:eastAsia="tr-TR"/>
        </w:rPr>
      </w:pPr>
      <m:oMathPara>
        <m:oMathParaPr>
          <m:jc m:val="center"/>
        </m:oMathParaPr>
        <m:oMath>
          <m:r>
            <m:rPr>
              <m:sty m:val="p"/>
            </m:rPr>
            <w:rPr>
              <w:rFonts w:ascii="Cambria Math" w:eastAsia="Calibri" w:hAnsi="Cambria Math" w:cs="Arial"/>
              <w:sz w:val="22"/>
              <w:szCs w:val="22"/>
              <w:lang w:val="tr-TR"/>
            </w:rPr>
            <m:t>Δσ</m:t>
          </m:r>
          <m:r>
            <w:rPr>
              <w:rFonts w:ascii="Cambria Math" w:eastAsia="Calibri" w:hAnsi="Cambria Math" w:cs="Arial"/>
              <w:sz w:val="22"/>
              <w:szCs w:val="22"/>
              <w:lang w:val="tr-TR"/>
            </w:rPr>
            <m:t>=</m:t>
          </m:r>
          <m:f>
            <m:fPr>
              <m:ctrlPr>
                <w:rPr>
                  <w:rFonts w:ascii="Cambria Math" w:eastAsia="Calibri" w:hAnsi="Cambria Math" w:cs="Arial"/>
                  <w:bCs w:val="0"/>
                  <w:sz w:val="22"/>
                  <w:szCs w:val="22"/>
                  <w:lang w:val="tr-TR"/>
                </w:rPr>
              </m:ctrlPr>
            </m:fPr>
            <m:num>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200-</m:t>
                  </m:r>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7x18</m:t>
                      </m:r>
                    </m:e>
                  </m:d>
                </m:e>
              </m:d>
              <m:r>
                <m:rPr>
                  <m:sty m:val="p"/>
                </m:rPr>
                <w:rPr>
                  <w:rFonts w:ascii="Cambria Math" w:eastAsia="Calibri" w:hAnsi="Cambria Math" w:cs="Cambria Math"/>
                  <w:sz w:val="22"/>
                  <w:szCs w:val="22"/>
                  <w:lang w:val="tr-TR"/>
                </w:rPr>
                <m:t>x(39x51)</m:t>
              </m:r>
            </m:num>
            <m:den>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39+z</m:t>
                  </m:r>
                </m:e>
              </m:d>
              <m:r>
                <m:rPr>
                  <m:sty m:val="p"/>
                </m:rPr>
                <w:rPr>
                  <w:rFonts w:ascii="Cambria Math" w:eastAsia="Calibri" w:hAnsi="Cambria Math" w:cs="Cambria Math"/>
                  <w:sz w:val="22"/>
                  <w:szCs w:val="22"/>
                  <w:lang w:val="tr-TR"/>
                </w:rPr>
                <m:t>x(51+z)</m:t>
              </m:r>
            </m:den>
          </m:f>
        </m:oMath>
      </m:oMathPara>
    </w:p>
    <w:p w:rsidR="00106DC8" w:rsidRDefault="00106DC8" w:rsidP="00106DC8">
      <w:pPr>
        <w:tabs>
          <w:tab w:val="left" w:pos="2700"/>
        </w:tabs>
        <w:spacing w:after="200" w:line="276" w:lineRule="auto"/>
        <w:jc w:val="center"/>
        <w:rPr>
          <w:rFonts w:eastAsia="Calibri"/>
          <w:bCs w:val="0"/>
          <w:sz w:val="22"/>
          <w:szCs w:val="22"/>
          <w:lang w:val="tr-TR"/>
        </w:rPr>
      </w:pPr>
      <w:proofErr w:type="spellStart"/>
      <w:r>
        <w:rPr>
          <w:rFonts w:eastAsia="Calibri"/>
          <w:bCs w:val="0"/>
          <w:sz w:val="22"/>
          <w:szCs w:val="22"/>
          <w:lang w:val="tr-TR"/>
        </w:rPr>
        <w:t>Δ</w:t>
      </w:r>
      <w:r w:rsidRPr="0058519A">
        <w:rPr>
          <w:rFonts w:eastAsia="Calibri"/>
          <w:bCs w:val="0"/>
          <w:sz w:val="28"/>
          <w:szCs w:val="28"/>
          <w:lang w:val="tr-TR"/>
        </w:rPr>
        <w:t>σ</w:t>
      </w:r>
      <w:proofErr w:type="spellEnd"/>
      <w:r>
        <w:rPr>
          <w:rFonts w:eastAsia="Calibri"/>
          <w:bCs w:val="0"/>
          <w:sz w:val="22"/>
          <w:szCs w:val="22"/>
          <w:lang w:val="tr-TR"/>
        </w:rPr>
        <w:t xml:space="preserve"> =0.10</w:t>
      </w:r>
      <w:r w:rsidRPr="0058519A">
        <w:rPr>
          <w:rFonts w:eastAsia="Calibri"/>
          <w:bCs w:val="0"/>
          <w:sz w:val="28"/>
          <w:szCs w:val="28"/>
          <w:lang w:val="tr-TR"/>
        </w:rPr>
        <w:t>σ</w:t>
      </w:r>
      <w:r>
        <w:rPr>
          <w:rFonts w:eastAsia="Calibri"/>
          <w:bCs w:val="0"/>
          <w:sz w:val="22"/>
          <w:szCs w:val="22"/>
          <w:lang w:val="tr-TR"/>
        </w:rPr>
        <w:t>'</w:t>
      </w:r>
      <w:r>
        <w:rPr>
          <w:rFonts w:eastAsia="Calibri"/>
          <w:bCs w:val="0"/>
          <w:sz w:val="22"/>
          <w:szCs w:val="22"/>
          <w:vertAlign w:val="subscript"/>
          <w:lang w:val="tr-TR"/>
        </w:rPr>
        <w:t>o</w:t>
      </w:r>
      <w:r w:rsidRPr="004A4D64">
        <w:rPr>
          <w:rFonts w:eastAsia="Calibri"/>
          <w:bCs w:val="0"/>
          <w:sz w:val="22"/>
          <w:szCs w:val="22"/>
          <w:lang w:val="tr-TR"/>
        </w:rPr>
        <w:t xml:space="preserve"> </w:t>
      </w:r>
      <w:r w:rsidR="004A4D64" w:rsidRPr="004A4D64">
        <w:rPr>
          <w:rFonts w:eastAsia="Calibri"/>
          <w:bCs w:val="0"/>
          <w:sz w:val="22"/>
          <w:szCs w:val="22"/>
          <w:lang w:val="tr-TR"/>
        </w:rPr>
        <w:t xml:space="preserve">için yukarıdaki </w:t>
      </w:r>
      <w:r>
        <w:rPr>
          <w:rFonts w:eastAsia="Calibri"/>
          <w:bCs w:val="0"/>
          <w:sz w:val="22"/>
          <w:szCs w:val="22"/>
          <w:lang w:val="tr-TR"/>
        </w:rPr>
        <w:t>Denklem 1 ve Denklem 2 kullanılarak</w:t>
      </w:r>
    </w:p>
    <w:p w:rsidR="00106DC8" w:rsidRDefault="007F1B83" w:rsidP="004A4D64">
      <w:pPr>
        <w:tabs>
          <w:tab w:val="left" w:pos="2700"/>
        </w:tabs>
        <w:spacing w:after="200" w:line="276" w:lineRule="auto"/>
        <w:jc w:val="both"/>
        <w:rPr>
          <w:rFonts w:eastAsia="Calibri"/>
          <w:bCs w:val="0"/>
          <w:sz w:val="22"/>
          <w:szCs w:val="22"/>
          <w:lang w:val="tr-TR"/>
        </w:rPr>
      </w:pPr>
      <m:oMathPara>
        <m:oMath>
          <m:f>
            <m:fPr>
              <m:ctrlPr>
                <w:rPr>
                  <w:rFonts w:ascii="Cambria Math" w:eastAsia="Calibri" w:hAnsi="Cambria Math"/>
                  <w:bCs w:val="0"/>
                  <w:sz w:val="22"/>
                  <w:szCs w:val="22"/>
                  <w:lang w:val="tr-TR"/>
                </w:rPr>
              </m:ctrlPr>
            </m:fPr>
            <m:num>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200-</m:t>
                  </m:r>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7x18</m:t>
                      </m:r>
                    </m:e>
                  </m:d>
                </m:e>
              </m:d>
              <m:r>
                <m:rPr>
                  <m:sty m:val="p"/>
                </m:rPr>
                <w:rPr>
                  <w:rFonts w:ascii="Cambria Math" w:eastAsia="Calibri" w:hAnsi="Cambria Math"/>
                  <w:sz w:val="22"/>
                  <w:szCs w:val="22"/>
                  <w:lang w:val="tr-TR"/>
                </w:rPr>
                <m:t>x(39x51)</m:t>
              </m:r>
            </m:num>
            <m:den>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39+z</m:t>
                  </m:r>
                </m:e>
              </m:d>
              <m:r>
                <m:rPr>
                  <m:sty m:val="p"/>
                </m:rPr>
                <w:rPr>
                  <w:rFonts w:ascii="Cambria Math" w:eastAsia="Calibri" w:hAnsi="Cambria Math"/>
                  <w:sz w:val="22"/>
                  <w:szCs w:val="22"/>
                  <w:lang w:val="tr-TR"/>
                </w:rPr>
                <m:t>x(51+z)</m:t>
              </m:r>
            </m:den>
          </m:f>
          <m:r>
            <w:rPr>
              <w:rFonts w:ascii="Cambria Math" w:eastAsia="Calibri" w:hAnsi="Cambria Math"/>
              <w:sz w:val="22"/>
              <w:szCs w:val="22"/>
              <w:lang w:val="tr-TR"/>
            </w:rPr>
            <m:t xml:space="preserve">=0.1 ( </m:t>
          </m:r>
          <m:r>
            <m:rPr>
              <m:sty m:val="p"/>
            </m:rPr>
            <w:rPr>
              <w:rFonts w:ascii="Cambria Math" w:eastAsia="Calibri" w:hAnsi="Cambria Math"/>
              <w:sz w:val="22"/>
              <w:szCs w:val="22"/>
              <w:lang w:val="tr-TR"/>
            </w:rPr>
            <m:t>z x 18.0 – (z-(8.5-7.0)) x 10)</m:t>
          </m:r>
        </m:oMath>
      </m:oMathPara>
    </w:p>
    <w:p w:rsidR="004A4D64" w:rsidRDefault="00106DC8" w:rsidP="004A4D64">
      <w:pPr>
        <w:tabs>
          <w:tab w:val="left" w:pos="2700"/>
        </w:tabs>
        <w:spacing w:after="200" w:line="276" w:lineRule="auto"/>
        <w:jc w:val="both"/>
        <w:rPr>
          <w:rFonts w:eastAsia="Calibri"/>
          <w:bCs w:val="0"/>
          <w:sz w:val="22"/>
          <w:szCs w:val="22"/>
          <w:lang w:val="tr-TR"/>
        </w:rPr>
      </w:pPr>
      <w:proofErr w:type="gramStart"/>
      <w:r>
        <w:rPr>
          <w:rFonts w:eastAsia="Calibri"/>
          <w:bCs w:val="0"/>
          <w:sz w:val="22"/>
          <w:szCs w:val="22"/>
          <w:lang w:val="tr-TR"/>
        </w:rPr>
        <w:t>eşitliği</w:t>
      </w:r>
      <w:proofErr w:type="gramEnd"/>
      <w:r w:rsidR="004A4D64" w:rsidRPr="004A4D64">
        <w:rPr>
          <w:rFonts w:eastAsia="Calibri"/>
          <w:bCs w:val="0"/>
          <w:sz w:val="22"/>
          <w:szCs w:val="22"/>
          <w:lang w:val="tr-TR"/>
        </w:rPr>
        <w:t xml:space="preserve"> çözülürse, sıkışabilir tabaka kalınlığı, z ≈ </w:t>
      </w:r>
      <w:r w:rsidR="00111EA5">
        <w:rPr>
          <w:rFonts w:eastAsia="Calibri"/>
          <w:bCs w:val="0"/>
          <w:sz w:val="22"/>
          <w:szCs w:val="22"/>
          <w:lang w:val="tr-TR"/>
        </w:rPr>
        <w:t>31</w:t>
      </w:r>
      <w:r w:rsidR="004A4D64" w:rsidRPr="004A4D64">
        <w:rPr>
          <w:rFonts w:eastAsia="Calibri"/>
          <w:bCs w:val="0"/>
          <w:sz w:val="22"/>
          <w:szCs w:val="22"/>
          <w:lang w:val="tr-TR"/>
        </w:rPr>
        <w:t>.0 m</w:t>
      </w:r>
      <w:r>
        <w:rPr>
          <w:rFonts w:eastAsia="Calibri"/>
          <w:bCs w:val="0"/>
          <w:sz w:val="22"/>
          <w:szCs w:val="22"/>
          <w:lang w:val="tr-TR"/>
        </w:rPr>
        <w:t xml:space="preserve"> olarak bulunur.</w:t>
      </w:r>
      <w:r w:rsidR="00D14E34">
        <w:rPr>
          <w:rFonts w:eastAsia="Calibri"/>
          <w:bCs w:val="0"/>
          <w:sz w:val="22"/>
          <w:szCs w:val="22"/>
          <w:lang w:val="tr-TR"/>
        </w:rPr>
        <w:t xml:space="preserve"> Buna göre </w:t>
      </w:r>
      <w:r w:rsidR="00CB251F">
        <w:rPr>
          <w:rFonts w:eastAsia="Calibri"/>
          <w:bCs w:val="0"/>
          <w:sz w:val="22"/>
          <w:szCs w:val="22"/>
          <w:lang w:val="tr-TR"/>
        </w:rPr>
        <w:t xml:space="preserve">temel kazı derinliği </w:t>
      </w:r>
      <w:proofErr w:type="gramStart"/>
      <w:r w:rsidR="00CB251F">
        <w:rPr>
          <w:rFonts w:eastAsia="Calibri"/>
          <w:bCs w:val="0"/>
          <w:sz w:val="22"/>
          <w:szCs w:val="22"/>
          <w:lang w:val="tr-TR"/>
        </w:rPr>
        <w:t>7.0</w:t>
      </w:r>
      <w:proofErr w:type="gramEnd"/>
      <w:r w:rsidR="00CB251F">
        <w:rPr>
          <w:rFonts w:eastAsia="Calibri"/>
          <w:bCs w:val="0"/>
          <w:sz w:val="22"/>
          <w:szCs w:val="22"/>
          <w:lang w:val="tr-TR"/>
        </w:rPr>
        <w:t xml:space="preserve"> m hesaplanan değere eklenirse yapılacak sondaj derinliği 38.0 m olarak bulunur.</w:t>
      </w:r>
    </w:p>
    <w:p w:rsidR="00C4506E" w:rsidRDefault="00111EA5" w:rsidP="002D3949">
      <w:pPr>
        <w:tabs>
          <w:tab w:val="left" w:pos="2700"/>
        </w:tabs>
        <w:spacing w:after="200" w:line="276" w:lineRule="auto"/>
        <w:jc w:val="both"/>
        <w:rPr>
          <w:rFonts w:eastAsia="Calibri"/>
          <w:bCs w:val="0"/>
          <w:sz w:val="22"/>
          <w:szCs w:val="22"/>
          <w:lang w:val="tr-TR"/>
        </w:rPr>
        <w:sectPr w:rsidR="00C4506E" w:rsidSect="00C660A7">
          <w:headerReference w:type="default" r:id="rId13"/>
          <w:footerReference w:type="default" r:id="rId14"/>
          <w:pgSz w:w="12240" w:h="15840"/>
          <w:pgMar w:top="539" w:right="1041" w:bottom="425" w:left="1276" w:header="454" w:footer="0" w:gutter="0"/>
          <w:pgNumType w:chapStyle="1"/>
          <w:cols w:space="708"/>
          <w:noEndnote/>
          <w:docGrid w:linePitch="435"/>
        </w:sectPr>
      </w:pPr>
      <w:r w:rsidRPr="00111EA5">
        <w:rPr>
          <w:rFonts w:eastAsia="Calibri"/>
          <w:b/>
          <w:bCs w:val="0"/>
          <w:sz w:val="22"/>
          <w:szCs w:val="22"/>
          <w:lang w:val="tr-TR"/>
        </w:rPr>
        <w:t xml:space="preserve">NOT: </w:t>
      </w:r>
      <w:r>
        <w:rPr>
          <w:rFonts w:eastAsia="Calibri"/>
          <w:bCs w:val="0"/>
          <w:sz w:val="22"/>
          <w:szCs w:val="22"/>
          <w:lang w:val="tr-TR"/>
        </w:rPr>
        <w:t xml:space="preserve">Temel zemininden kaldırılacak yükün yapı yükünden fazla olması durumunda temel altı kotundan en az </w:t>
      </w:r>
      <w:r w:rsidR="004074F6">
        <w:rPr>
          <w:rFonts w:eastAsia="Calibri"/>
          <w:bCs w:val="0"/>
          <w:sz w:val="22"/>
          <w:szCs w:val="22"/>
          <w:lang w:val="tr-TR"/>
        </w:rPr>
        <w:t>3</w:t>
      </w:r>
      <w:r>
        <w:rPr>
          <w:rFonts w:eastAsia="Calibri"/>
          <w:bCs w:val="0"/>
          <w:sz w:val="22"/>
          <w:szCs w:val="22"/>
          <w:lang w:val="tr-TR"/>
        </w:rPr>
        <w:t>0</w:t>
      </w:r>
      <w:r w:rsidR="00106DC8">
        <w:rPr>
          <w:rFonts w:eastAsia="Calibri"/>
          <w:bCs w:val="0"/>
          <w:sz w:val="22"/>
          <w:szCs w:val="22"/>
          <w:lang w:val="tr-TR"/>
        </w:rPr>
        <w:t xml:space="preserve"> </w:t>
      </w:r>
      <w:r>
        <w:rPr>
          <w:rFonts w:eastAsia="Calibri"/>
          <w:bCs w:val="0"/>
          <w:sz w:val="22"/>
          <w:szCs w:val="22"/>
          <w:lang w:val="tr-TR"/>
        </w:rPr>
        <w:t>m olacak şekilde sondaj derinlikleri planlanmalıdır.</w:t>
      </w:r>
    </w:p>
    <w:tbl>
      <w:tblPr>
        <w:tblpPr w:leftFromText="141" w:rightFromText="141" w:horzAnchor="margin" w:tblpXSpec="center" w:tblpY="405"/>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90"/>
        <w:gridCol w:w="1007"/>
        <w:gridCol w:w="1565"/>
        <w:gridCol w:w="126"/>
        <w:gridCol w:w="2089"/>
        <w:gridCol w:w="41"/>
        <w:gridCol w:w="1134"/>
        <w:gridCol w:w="175"/>
        <w:gridCol w:w="920"/>
        <w:gridCol w:w="1595"/>
      </w:tblGrid>
      <w:tr w:rsidR="003022DC" w:rsidRPr="00CB2AB5" w:rsidTr="003022DC">
        <w:trPr>
          <w:trHeight w:val="1314"/>
        </w:trPr>
        <w:tc>
          <w:tcPr>
            <w:tcW w:w="1943" w:type="dxa"/>
            <w:gridSpan w:val="2"/>
            <w:tcBorders>
              <w:top w:val="double" w:sz="4" w:space="0" w:color="auto"/>
              <w:left w:val="double" w:sz="4" w:space="0" w:color="auto"/>
              <w:bottom w:val="double" w:sz="4" w:space="0" w:color="auto"/>
              <w:right w:val="nil"/>
            </w:tcBorders>
            <w:vAlign w:val="bottom"/>
          </w:tcPr>
          <w:p w:rsidR="003022DC" w:rsidRPr="00CB2AB5" w:rsidRDefault="003022DC" w:rsidP="003022DC">
            <w:pPr>
              <w:autoSpaceDE w:val="0"/>
              <w:autoSpaceDN w:val="0"/>
              <w:adjustRightInd w:val="0"/>
              <w:jc w:val="center"/>
              <w:rPr>
                <w:bCs w:val="0"/>
                <w:sz w:val="20"/>
                <w:szCs w:val="20"/>
                <w:lang w:val="tr-TR"/>
              </w:rPr>
            </w:pPr>
            <w:r w:rsidRPr="00CB2AB5">
              <w:rPr>
                <w:sz w:val="22"/>
                <w:szCs w:val="22"/>
                <w:lang w:val="tr-TR"/>
              </w:rPr>
              <w:lastRenderedPageBreak/>
              <w:tab/>
              <w:t xml:space="preserve"> </w:t>
            </w:r>
            <w:r w:rsidRPr="00CB2AB5">
              <w:rPr>
                <w:noProof/>
                <w:sz w:val="20"/>
                <w:szCs w:val="20"/>
                <w:lang w:val="tr-TR" w:eastAsia="tr-TR"/>
              </w:rPr>
              <w:drawing>
                <wp:inline distT="0" distB="0" distL="0" distR="0" wp14:anchorId="6208E40F" wp14:editId="0A221142">
                  <wp:extent cx="819150" cy="838200"/>
                  <wp:effectExtent l="0" t="0" r="0" b="0"/>
                  <wp:docPr id="11" name="Resim 5" descr="ARMA LOGO TUÌˆRKCÌ§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A LOGO TUÌˆRKCÌ§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7057" w:type="dxa"/>
            <w:gridSpan w:val="8"/>
            <w:tcBorders>
              <w:top w:val="double" w:sz="4" w:space="0" w:color="auto"/>
              <w:left w:val="nil"/>
              <w:bottom w:val="double" w:sz="4" w:space="0" w:color="auto"/>
              <w:right w:val="nil"/>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T.C.</w:t>
            </w:r>
          </w:p>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SAĞLIK BAKANLIĞI</w:t>
            </w:r>
          </w:p>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SAĞLIK YATIRIMLARI GENEL MÜDÜRLÜĞÜ</w:t>
            </w:r>
          </w:p>
          <w:p w:rsidR="003022DC" w:rsidRPr="00CB2AB5" w:rsidRDefault="003022DC" w:rsidP="003022DC">
            <w:pPr>
              <w:autoSpaceDE w:val="0"/>
              <w:autoSpaceDN w:val="0"/>
              <w:adjustRightInd w:val="0"/>
              <w:jc w:val="center"/>
              <w:rPr>
                <w:bCs w:val="0"/>
                <w:sz w:val="20"/>
                <w:szCs w:val="20"/>
                <w:lang w:val="tr-TR"/>
              </w:rPr>
            </w:pPr>
          </w:p>
        </w:tc>
        <w:tc>
          <w:tcPr>
            <w:tcW w:w="1595" w:type="dxa"/>
            <w:tcBorders>
              <w:top w:val="double" w:sz="4" w:space="0" w:color="auto"/>
              <w:left w:val="nil"/>
              <w:bottom w:val="double" w:sz="4" w:space="0" w:color="auto"/>
              <w:right w:val="double" w:sz="4" w:space="0" w:color="auto"/>
            </w:tcBorders>
            <w:vAlign w:val="bottom"/>
          </w:tcPr>
          <w:p w:rsidR="003022DC" w:rsidRPr="00CB2AB5" w:rsidRDefault="003022DC" w:rsidP="003022DC">
            <w:pPr>
              <w:autoSpaceDE w:val="0"/>
              <w:autoSpaceDN w:val="0"/>
              <w:adjustRightInd w:val="0"/>
              <w:jc w:val="center"/>
              <w:rPr>
                <w:noProof/>
                <w:sz w:val="20"/>
                <w:szCs w:val="20"/>
                <w:lang w:val="tr-TR"/>
              </w:rPr>
            </w:pPr>
          </w:p>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952"/>
        </w:trPr>
        <w:tc>
          <w:tcPr>
            <w:tcW w:w="1943" w:type="dxa"/>
            <w:gridSpan w:val="2"/>
            <w:tcBorders>
              <w:top w:val="double" w:sz="4" w:space="0" w:color="auto"/>
              <w:left w:val="double" w:sz="4" w:space="0" w:color="auto"/>
              <w:bottom w:val="double" w:sz="4" w:space="0" w:color="auto"/>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PROJE ADI</w:t>
            </w:r>
          </w:p>
        </w:tc>
        <w:tc>
          <w:tcPr>
            <w:tcW w:w="8652" w:type="dxa"/>
            <w:gridSpan w:val="9"/>
            <w:tcBorders>
              <w:top w:val="double" w:sz="4" w:space="0" w:color="auto"/>
              <w:bottom w:val="double" w:sz="4" w:space="0" w:color="auto"/>
              <w:right w:val="double" w:sz="4" w:space="0" w:color="auto"/>
            </w:tcBorders>
            <w:vAlign w:val="center"/>
          </w:tcPr>
          <w:p w:rsidR="003022DC" w:rsidRPr="00F05C23" w:rsidRDefault="003022DC" w:rsidP="003022DC">
            <w:pPr>
              <w:autoSpaceDE w:val="0"/>
              <w:autoSpaceDN w:val="0"/>
              <w:adjustRightInd w:val="0"/>
              <w:jc w:val="center"/>
              <w:rPr>
                <w:b/>
                <w:bCs w:val="0"/>
                <w:sz w:val="20"/>
                <w:szCs w:val="20"/>
                <w:lang w:val="tr-TR"/>
              </w:rPr>
            </w:pPr>
            <w:proofErr w:type="gramStart"/>
            <w:r w:rsidRPr="00F05C23">
              <w:rPr>
                <w:b/>
                <w:bCs w:val="0"/>
                <w:sz w:val="20"/>
                <w:szCs w:val="20"/>
                <w:lang w:val="tr-TR"/>
              </w:rPr>
              <w:t>…………………………………………..</w:t>
            </w:r>
            <w:proofErr w:type="gramEnd"/>
            <w:r w:rsidRPr="00F05C23">
              <w:rPr>
                <w:b/>
                <w:bCs w:val="0"/>
                <w:sz w:val="20"/>
                <w:szCs w:val="20"/>
                <w:lang w:val="tr-TR"/>
              </w:rPr>
              <w:t xml:space="preserve"> İŞİ</w:t>
            </w:r>
          </w:p>
          <w:p w:rsidR="003022DC" w:rsidRPr="00CB2AB5" w:rsidRDefault="003022DC" w:rsidP="003022DC">
            <w:pPr>
              <w:autoSpaceDE w:val="0"/>
              <w:autoSpaceDN w:val="0"/>
              <w:adjustRightInd w:val="0"/>
              <w:jc w:val="center"/>
              <w:rPr>
                <w:b/>
                <w:bCs w:val="0"/>
                <w:sz w:val="20"/>
                <w:szCs w:val="20"/>
                <w:lang w:val="tr-TR"/>
              </w:rPr>
            </w:pPr>
            <w:r w:rsidRPr="00F05C23">
              <w:rPr>
                <w:b/>
                <w:bCs w:val="0"/>
                <w:sz w:val="20"/>
                <w:szCs w:val="20"/>
                <w:lang w:val="tr-TR"/>
              </w:rPr>
              <w:t>PARSEL BAZINDA ZEMİN VE TEMEL ETÜ</w:t>
            </w:r>
            <w:r>
              <w:rPr>
                <w:b/>
                <w:bCs w:val="0"/>
                <w:sz w:val="20"/>
                <w:szCs w:val="20"/>
                <w:lang w:val="tr-TR"/>
              </w:rPr>
              <w:t xml:space="preserve">T </w:t>
            </w:r>
            <w:r w:rsidRPr="00F05C23">
              <w:rPr>
                <w:b/>
                <w:bCs w:val="0"/>
                <w:sz w:val="20"/>
                <w:szCs w:val="20"/>
                <w:lang w:val="tr-TR"/>
              </w:rPr>
              <w:t>RAPORU</w:t>
            </w:r>
          </w:p>
        </w:tc>
      </w:tr>
      <w:tr w:rsidR="003022DC" w:rsidRPr="00CB2AB5" w:rsidTr="003022DC">
        <w:trPr>
          <w:trHeight w:val="343"/>
        </w:trPr>
        <w:tc>
          <w:tcPr>
            <w:tcW w:w="1943" w:type="dxa"/>
            <w:gridSpan w:val="2"/>
            <w:vMerge w:val="restart"/>
            <w:tcBorders>
              <w:top w:val="double" w:sz="4" w:space="0" w:color="auto"/>
              <w:left w:val="double" w:sz="4" w:space="0" w:color="auto"/>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PROJE BİLGİLERİ</w:t>
            </w:r>
          </w:p>
        </w:tc>
        <w:tc>
          <w:tcPr>
            <w:tcW w:w="2698" w:type="dxa"/>
            <w:gridSpan w:val="3"/>
            <w:tcBorders>
              <w:top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İLİ</w:t>
            </w:r>
          </w:p>
        </w:tc>
        <w:tc>
          <w:tcPr>
            <w:tcW w:w="2089" w:type="dxa"/>
            <w:tcBorders>
              <w:top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İLÇESİ</w:t>
            </w:r>
          </w:p>
        </w:tc>
        <w:tc>
          <w:tcPr>
            <w:tcW w:w="2270" w:type="dxa"/>
            <w:gridSpan w:val="4"/>
            <w:tcBorders>
              <w:top w:val="single" w:sz="4" w:space="0" w:color="auto"/>
              <w:right w:val="sing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KÖY/MAH</w:t>
            </w:r>
          </w:p>
        </w:tc>
        <w:tc>
          <w:tcPr>
            <w:tcW w:w="1595" w:type="dxa"/>
            <w:tcBorders>
              <w:top w:val="single" w:sz="4" w:space="0" w:color="auto"/>
              <w:right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ADA/PARSEL</w:t>
            </w:r>
          </w:p>
        </w:tc>
      </w:tr>
      <w:tr w:rsidR="003022DC" w:rsidRPr="00CB2AB5" w:rsidTr="003022DC">
        <w:trPr>
          <w:trHeight w:val="397"/>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2698" w:type="dxa"/>
            <w:gridSpan w:val="3"/>
            <w:vAlign w:val="center"/>
          </w:tcPr>
          <w:p w:rsidR="003022DC" w:rsidRPr="00FF5C85" w:rsidRDefault="003022DC" w:rsidP="003022DC">
            <w:pPr>
              <w:autoSpaceDE w:val="0"/>
              <w:autoSpaceDN w:val="0"/>
              <w:adjustRightInd w:val="0"/>
              <w:jc w:val="center"/>
              <w:rPr>
                <w:bCs w:val="0"/>
                <w:sz w:val="16"/>
                <w:szCs w:val="16"/>
                <w:highlight w:val="yellow"/>
                <w:lang w:val="tr-TR"/>
              </w:rPr>
            </w:pPr>
            <w:bookmarkStart w:id="0" w:name="_GoBack"/>
            <w:bookmarkEnd w:id="0"/>
          </w:p>
        </w:tc>
        <w:tc>
          <w:tcPr>
            <w:tcW w:w="2089" w:type="dxa"/>
            <w:vAlign w:val="center"/>
          </w:tcPr>
          <w:p w:rsidR="003022DC" w:rsidRPr="00FF5C85" w:rsidRDefault="003022DC" w:rsidP="003022DC">
            <w:pPr>
              <w:autoSpaceDE w:val="0"/>
              <w:autoSpaceDN w:val="0"/>
              <w:adjustRightInd w:val="0"/>
              <w:jc w:val="center"/>
              <w:rPr>
                <w:bCs w:val="0"/>
                <w:sz w:val="16"/>
                <w:szCs w:val="16"/>
                <w:highlight w:val="yellow"/>
                <w:lang w:val="tr-TR"/>
              </w:rPr>
            </w:pPr>
          </w:p>
        </w:tc>
        <w:tc>
          <w:tcPr>
            <w:tcW w:w="2270" w:type="dxa"/>
            <w:gridSpan w:val="4"/>
            <w:tcBorders>
              <w:right w:val="single" w:sz="4" w:space="0" w:color="auto"/>
            </w:tcBorders>
            <w:vAlign w:val="center"/>
          </w:tcPr>
          <w:p w:rsidR="003022DC" w:rsidRPr="00FF5C85" w:rsidRDefault="003022DC" w:rsidP="003022DC">
            <w:pPr>
              <w:autoSpaceDE w:val="0"/>
              <w:autoSpaceDN w:val="0"/>
              <w:adjustRightInd w:val="0"/>
              <w:jc w:val="center"/>
              <w:rPr>
                <w:bCs w:val="0"/>
                <w:sz w:val="16"/>
                <w:szCs w:val="16"/>
                <w:highlight w:val="yellow"/>
                <w:lang w:val="tr-TR"/>
              </w:rPr>
            </w:pPr>
          </w:p>
        </w:tc>
        <w:tc>
          <w:tcPr>
            <w:tcW w:w="1595" w:type="dxa"/>
            <w:tcBorders>
              <w:right w:val="double" w:sz="4" w:space="0" w:color="auto"/>
            </w:tcBorders>
            <w:vAlign w:val="center"/>
          </w:tcPr>
          <w:p w:rsidR="003022DC" w:rsidRPr="00FF5C85" w:rsidRDefault="003022DC" w:rsidP="003022DC">
            <w:pPr>
              <w:autoSpaceDE w:val="0"/>
              <w:autoSpaceDN w:val="0"/>
              <w:adjustRightInd w:val="0"/>
              <w:jc w:val="center"/>
              <w:rPr>
                <w:bCs w:val="0"/>
                <w:sz w:val="16"/>
                <w:szCs w:val="16"/>
                <w:highlight w:val="yellow"/>
                <w:lang w:val="tr-TR"/>
              </w:rPr>
            </w:pPr>
          </w:p>
        </w:tc>
      </w:tr>
      <w:tr w:rsidR="003022DC" w:rsidRPr="00CB2AB5" w:rsidTr="003022DC">
        <w:trPr>
          <w:trHeight w:val="343"/>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1007" w:type="dxa"/>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ARSA</w:t>
            </w:r>
          </w:p>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(m</w:t>
            </w:r>
            <w:r w:rsidRPr="00F05C23">
              <w:rPr>
                <w:b/>
                <w:bCs w:val="0"/>
                <w:sz w:val="16"/>
                <w:szCs w:val="16"/>
                <w:vertAlign w:val="superscript"/>
                <w:lang w:val="tr-TR"/>
              </w:rPr>
              <w:t>2</w:t>
            </w:r>
            <w:r w:rsidRPr="00CB2AB5">
              <w:rPr>
                <w:b/>
                <w:bCs w:val="0"/>
                <w:sz w:val="16"/>
                <w:szCs w:val="16"/>
                <w:lang w:val="tr-TR"/>
              </w:rPr>
              <w:t>)</w:t>
            </w:r>
          </w:p>
        </w:tc>
        <w:tc>
          <w:tcPr>
            <w:tcW w:w="1691" w:type="dxa"/>
            <w:gridSpan w:val="2"/>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TOPLAM İNŞAAT ALANI (m</w:t>
            </w:r>
            <w:r w:rsidRPr="00F05C23">
              <w:rPr>
                <w:b/>
                <w:bCs w:val="0"/>
                <w:sz w:val="16"/>
                <w:szCs w:val="16"/>
                <w:vertAlign w:val="superscript"/>
                <w:lang w:val="tr-TR"/>
              </w:rPr>
              <w:t>2</w:t>
            </w:r>
            <w:r w:rsidRPr="00CB2AB5">
              <w:rPr>
                <w:b/>
                <w:bCs w:val="0"/>
                <w:sz w:val="16"/>
                <w:szCs w:val="16"/>
                <w:lang w:val="tr-TR"/>
              </w:rPr>
              <w:t>)</w:t>
            </w:r>
          </w:p>
        </w:tc>
        <w:tc>
          <w:tcPr>
            <w:tcW w:w="2089" w:type="dxa"/>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BİNA OTURUM ALANI (m</w:t>
            </w:r>
            <w:r w:rsidRPr="00F05C23">
              <w:rPr>
                <w:b/>
                <w:bCs w:val="0"/>
                <w:sz w:val="16"/>
                <w:szCs w:val="16"/>
                <w:vertAlign w:val="superscript"/>
                <w:lang w:val="tr-TR"/>
              </w:rPr>
              <w:t>2</w:t>
            </w:r>
            <w:r w:rsidRPr="00CB2AB5">
              <w:rPr>
                <w:b/>
                <w:bCs w:val="0"/>
                <w:sz w:val="16"/>
                <w:szCs w:val="16"/>
                <w:lang w:val="tr-TR"/>
              </w:rPr>
              <w:t>)</w:t>
            </w:r>
          </w:p>
        </w:tc>
        <w:tc>
          <w:tcPr>
            <w:tcW w:w="2270" w:type="dxa"/>
            <w:gridSpan w:val="4"/>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KAT ADE</w:t>
            </w:r>
            <w:r>
              <w:rPr>
                <w:b/>
                <w:bCs w:val="0"/>
                <w:sz w:val="16"/>
                <w:szCs w:val="16"/>
                <w:lang w:val="tr-TR"/>
              </w:rPr>
              <w:t>D</w:t>
            </w:r>
            <w:r w:rsidRPr="00CB2AB5">
              <w:rPr>
                <w:b/>
                <w:bCs w:val="0"/>
                <w:sz w:val="16"/>
                <w:szCs w:val="16"/>
                <w:lang w:val="tr-TR"/>
              </w:rPr>
              <w:t>İ</w:t>
            </w:r>
          </w:p>
        </w:tc>
        <w:tc>
          <w:tcPr>
            <w:tcW w:w="1595" w:type="dxa"/>
            <w:tcBorders>
              <w:right w:val="double" w:sz="4" w:space="0" w:color="auto"/>
            </w:tcBorders>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TEMEL DERİNLİĞİ</w:t>
            </w:r>
            <w:r>
              <w:rPr>
                <w:b/>
                <w:bCs w:val="0"/>
                <w:sz w:val="16"/>
                <w:szCs w:val="16"/>
                <w:lang w:val="tr-TR"/>
              </w:rPr>
              <w:t xml:space="preserve"> </w:t>
            </w:r>
            <w:r w:rsidRPr="00CB2AB5">
              <w:rPr>
                <w:b/>
                <w:bCs w:val="0"/>
                <w:sz w:val="16"/>
                <w:szCs w:val="16"/>
                <w:lang w:val="tr-TR"/>
              </w:rPr>
              <w:t>(m)</w:t>
            </w:r>
          </w:p>
        </w:tc>
      </w:tr>
      <w:tr w:rsidR="003022DC" w:rsidRPr="00CB2AB5" w:rsidTr="003022DC">
        <w:trPr>
          <w:trHeight w:val="397"/>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1007" w:type="dxa"/>
            <w:vAlign w:val="center"/>
          </w:tcPr>
          <w:p w:rsidR="003022DC" w:rsidRPr="00FF5C85" w:rsidRDefault="003022DC" w:rsidP="003022DC">
            <w:pPr>
              <w:autoSpaceDE w:val="0"/>
              <w:autoSpaceDN w:val="0"/>
              <w:adjustRightInd w:val="0"/>
              <w:jc w:val="center"/>
              <w:rPr>
                <w:b/>
                <w:bCs w:val="0"/>
                <w:sz w:val="16"/>
                <w:szCs w:val="16"/>
                <w:highlight w:val="yellow"/>
                <w:lang w:val="tr-TR"/>
              </w:rPr>
            </w:pPr>
          </w:p>
        </w:tc>
        <w:tc>
          <w:tcPr>
            <w:tcW w:w="1691" w:type="dxa"/>
            <w:gridSpan w:val="2"/>
            <w:vAlign w:val="center"/>
          </w:tcPr>
          <w:p w:rsidR="003022DC" w:rsidRPr="00FF5C85" w:rsidRDefault="003022DC" w:rsidP="003022DC">
            <w:pPr>
              <w:autoSpaceDE w:val="0"/>
              <w:autoSpaceDN w:val="0"/>
              <w:adjustRightInd w:val="0"/>
              <w:jc w:val="center"/>
              <w:rPr>
                <w:b/>
                <w:bCs w:val="0"/>
                <w:sz w:val="16"/>
                <w:szCs w:val="16"/>
                <w:highlight w:val="yellow"/>
                <w:lang w:val="tr-TR"/>
              </w:rPr>
            </w:pPr>
          </w:p>
        </w:tc>
        <w:tc>
          <w:tcPr>
            <w:tcW w:w="2089" w:type="dxa"/>
            <w:vAlign w:val="center"/>
          </w:tcPr>
          <w:p w:rsidR="003022DC" w:rsidRPr="00FF5C85" w:rsidRDefault="003022DC" w:rsidP="003022DC">
            <w:pPr>
              <w:autoSpaceDE w:val="0"/>
              <w:autoSpaceDN w:val="0"/>
              <w:adjustRightInd w:val="0"/>
              <w:jc w:val="center"/>
              <w:rPr>
                <w:b/>
                <w:bCs w:val="0"/>
                <w:sz w:val="16"/>
                <w:szCs w:val="16"/>
                <w:highlight w:val="yellow"/>
                <w:lang w:val="tr-TR"/>
              </w:rPr>
            </w:pPr>
          </w:p>
        </w:tc>
        <w:tc>
          <w:tcPr>
            <w:tcW w:w="2270" w:type="dxa"/>
            <w:gridSpan w:val="4"/>
            <w:vAlign w:val="center"/>
          </w:tcPr>
          <w:p w:rsidR="003022DC" w:rsidRPr="00FF5C85" w:rsidRDefault="003022DC" w:rsidP="003022DC">
            <w:pPr>
              <w:autoSpaceDE w:val="0"/>
              <w:autoSpaceDN w:val="0"/>
              <w:adjustRightInd w:val="0"/>
              <w:jc w:val="center"/>
              <w:rPr>
                <w:b/>
                <w:bCs w:val="0"/>
                <w:sz w:val="16"/>
                <w:szCs w:val="16"/>
                <w:highlight w:val="yellow"/>
                <w:lang w:val="tr-TR"/>
              </w:rPr>
            </w:pPr>
          </w:p>
        </w:tc>
        <w:tc>
          <w:tcPr>
            <w:tcW w:w="1595" w:type="dxa"/>
            <w:tcBorders>
              <w:right w:val="double" w:sz="4" w:space="0" w:color="auto"/>
            </w:tcBorders>
            <w:vAlign w:val="center"/>
          </w:tcPr>
          <w:p w:rsidR="003022DC" w:rsidRPr="00FF5C85" w:rsidRDefault="003022DC" w:rsidP="003022DC">
            <w:pPr>
              <w:autoSpaceDE w:val="0"/>
              <w:autoSpaceDN w:val="0"/>
              <w:adjustRightInd w:val="0"/>
              <w:jc w:val="center"/>
              <w:rPr>
                <w:b/>
                <w:bCs w:val="0"/>
                <w:sz w:val="16"/>
                <w:szCs w:val="16"/>
                <w:highlight w:val="yellow"/>
                <w:lang w:val="tr-TR"/>
              </w:rPr>
            </w:pPr>
          </w:p>
        </w:tc>
      </w:tr>
      <w:tr w:rsidR="003022DC" w:rsidRPr="00CB2AB5" w:rsidTr="003022DC">
        <w:trPr>
          <w:trHeight w:val="659"/>
        </w:trPr>
        <w:tc>
          <w:tcPr>
            <w:tcW w:w="1943" w:type="dxa"/>
            <w:gridSpan w:val="2"/>
            <w:tcBorders>
              <w:top w:val="double" w:sz="4" w:space="0" w:color="auto"/>
              <w:left w:val="double" w:sz="4" w:space="0" w:color="auto"/>
              <w:bottom w:val="double" w:sz="4" w:space="0" w:color="auto"/>
            </w:tcBorders>
            <w:vAlign w:val="center"/>
          </w:tcPr>
          <w:p w:rsidR="003022DC" w:rsidRPr="00CB2AB5" w:rsidRDefault="003022DC" w:rsidP="003022DC">
            <w:pPr>
              <w:autoSpaceDE w:val="0"/>
              <w:autoSpaceDN w:val="0"/>
              <w:adjustRightInd w:val="0"/>
              <w:jc w:val="center"/>
              <w:rPr>
                <w:b/>
                <w:bCs w:val="0"/>
                <w:sz w:val="40"/>
                <w:szCs w:val="40"/>
                <w:lang w:val="tr-TR"/>
              </w:rPr>
            </w:pPr>
            <w:r w:rsidRPr="00CB2AB5">
              <w:rPr>
                <w:b/>
                <w:bCs w:val="0"/>
                <w:color w:val="33CCCC"/>
                <w:sz w:val="40"/>
                <w:szCs w:val="40"/>
                <w:lang w:val="tr-TR"/>
              </w:rPr>
              <w:t>J</w:t>
            </w:r>
          </w:p>
        </w:tc>
        <w:tc>
          <w:tcPr>
            <w:tcW w:w="8652" w:type="dxa"/>
            <w:gridSpan w:val="9"/>
            <w:tcBorders>
              <w:top w:val="double" w:sz="4" w:space="0" w:color="auto"/>
              <w:bottom w:val="double" w:sz="4" w:space="0" w:color="auto"/>
              <w:right w:val="double" w:sz="4" w:space="0" w:color="auto"/>
            </w:tcBorders>
            <w:vAlign w:val="center"/>
          </w:tcPr>
          <w:p w:rsidR="003022DC" w:rsidRPr="00CB2AB5" w:rsidRDefault="003022DC" w:rsidP="003022DC">
            <w:pPr>
              <w:autoSpaceDE w:val="0"/>
              <w:autoSpaceDN w:val="0"/>
              <w:adjustRightInd w:val="0"/>
              <w:jc w:val="center"/>
              <w:rPr>
                <w:bCs w:val="0"/>
                <w:color w:val="999999"/>
                <w:sz w:val="20"/>
                <w:szCs w:val="20"/>
                <w:lang w:val="tr-TR"/>
              </w:rPr>
            </w:pPr>
            <w:r w:rsidRPr="00CB2AB5">
              <w:rPr>
                <w:bCs w:val="0"/>
                <w:color w:val="999999"/>
                <w:sz w:val="20"/>
                <w:szCs w:val="20"/>
                <w:lang w:val="tr-TR"/>
              </w:rPr>
              <w:t>FİRMANIN İSİM VE İLETİŞİM BİLGİLERİ</w:t>
            </w:r>
          </w:p>
        </w:tc>
      </w:tr>
      <w:tr w:rsidR="003022DC" w:rsidRPr="00CB2AB5" w:rsidTr="003022DC">
        <w:trPr>
          <w:trHeight w:val="395"/>
        </w:trPr>
        <w:tc>
          <w:tcPr>
            <w:tcW w:w="2950" w:type="dxa"/>
            <w:gridSpan w:val="3"/>
            <w:tcBorders>
              <w:top w:val="double" w:sz="4" w:space="0" w:color="auto"/>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YÜKLENİCİ</w:t>
            </w:r>
          </w:p>
        </w:tc>
        <w:tc>
          <w:tcPr>
            <w:tcW w:w="1565" w:type="dxa"/>
            <w:tcBorders>
              <w:top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ODA SİCİL NO.</w:t>
            </w:r>
          </w:p>
        </w:tc>
        <w:tc>
          <w:tcPr>
            <w:tcW w:w="3390" w:type="dxa"/>
            <w:gridSpan w:val="4"/>
            <w:tcBorders>
              <w:top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KAŞE İMZA</w:t>
            </w:r>
          </w:p>
        </w:tc>
        <w:tc>
          <w:tcPr>
            <w:tcW w:w="2690" w:type="dxa"/>
            <w:gridSpan w:val="3"/>
            <w:tcBorders>
              <w:top w:val="doub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İLETİŞİM BİLGİLERİ</w:t>
            </w:r>
          </w:p>
        </w:tc>
      </w:tr>
      <w:tr w:rsidR="003022DC" w:rsidRPr="00CB2AB5" w:rsidTr="003022DC">
        <w:trPr>
          <w:trHeight w:val="751"/>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JEOLOJİ</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705"/>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JEOFİZİK</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705"/>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İNŞAAT</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337"/>
        </w:trPr>
        <w:tc>
          <w:tcPr>
            <w:tcW w:w="10595" w:type="dxa"/>
            <w:gridSpan w:val="11"/>
            <w:tcBorders>
              <w:top w:val="double" w:sz="4" w:space="0" w:color="auto"/>
              <w:left w:val="nil"/>
              <w:bottom w:val="double" w:sz="4" w:space="0" w:color="auto"/>
              <w:right w:val="nil"/>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ONAYLAR</w:t>
            </w:r>
          </w:p>
        </w:tc>
      </w:tr>
      <w:tr w:rsidR="003022DC" w:rsidRPr="00CB2AB5" w:rsidTr="003022DC">
        <w:trPr>
          <w:trHeight w:val="2002"/>
        </w:trPr>
        <w:tc>
          <w:tcPr>
            <w:tcW w:w="10595" w:type="dxa"/>
            <w:gridSpan w:val="11"/>
            <w:tcBorders>
              <w:top w:val="double" w:sz="4" w:space="0" w:color="auto"/>
              <w:left w:val="doub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r w:rsidR="003022DC" w:rsidRPr="00CB2AB5" w:rsidTr="003022DC">
        <w:trPr>
          <w:trHeight w:val="349"/>
        </w:trPr>
        <w:tc>
          <w:tcPr>
            <w:tcW w:w="10595" w:type="dxa"/>
            <w:gridSpan w:val="11"/>
            <w:tcBorders>
              <w:left w:val="double" w:sz="4" w:space="0" w:color="auto"/>
              <w:bottom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SAĞLIK BAKANLIĞI İNCELEME / KONTROL</w:t>
            </w:r>
          </w:p>
        </w:tc>
      </w:tr>
      <w:tr w:rsidR="003022DC" w:rsidRPr="00CB2AB5" w:rsidTr="00C10BAF">
        <w:trPr>
          <w:trHeight w:val="345"/>
        </w:trPr>
        <w:tc>
          <w:tcPr>
            <w:tcW w:w="6771" w:type="dxa"/>
            <w:gridSpan w:val="7"/>
            <w:tcBorders>
              <w:top w:val="single" w:sz="4" w:space="0" w:color="auto"/>
              <w:left w:val="double" w:sz="4" w:space="0" w:color="auto"/>
              <w:right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VERİ RAPORU</w:t>
            </w:r>
          </w:p>
        </w:tc>
        <w:tc>
          <w:tcPr>
            <w:tcW w:w="3824" w:type="dxa"/>
            <w:gridSpan w:val="4"/>
            <w:tcBorders>
              <w:top w:val="single" w:sz="4" w:space="0" w:color="auto"/>
              <w:left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 xml:space="preserve">GEOTEKNİK RAPOR </w:t>
            </w:r>
          </w:p>
        </w:tc>
      </w:tr>
      <w:tr w:rsidR="003022DC" w:rsidRPr="00CB2AB5" w:rsidTr="00C10BAF">
        <w:trPr>
          <w:trHeight w:val="2110"/>
        </w:trPr>
        <w:tc>
          <w:tcPr>
            <w:tcW w:w="6771" w:type="dxa"/>
            <w:gridSpan w:val="7"/>
            <w:tcBorders>
              <w:top w:val="single" w:sz="4" w:space="0" w:color="auto"/>
              <w:left w:val="double" w:sz="4" w:space="0" w:color="auto"/>
              <w:right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c>
          <w:tcPr>
            <w:tcW w:w="3824" w:type="dxa"/>
            <w:gridSpan w:val="4"/>
            <w:tcBorders>
              <w:top w:val="single" w:sz="4" w:space="0" w:color="auto"/>
              <w:left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r w:rsidR="003022DC" w:rsidRPr="00CB2AB5" w:rsidTr="003022DC">
        <w:trPr>
          <w:trHeight w:val="1131"/>
        </w:trPr>
        <w:tc>
          <w:tcPr>
            <w:tcW w:w="1553" w:type="dxa"/>
            <w:tcBorders>
              <w:top w:val="single" w:sz="4" w:space="0" w:color="auto"/>
              <w:left w:val="doub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 KAŞE</w:t>
            </w:r>
          </w:p>
        </w:tc>
        <w:tc>
          <w:tcPr>
            <w:tcW w:w="5218" w:type="dxa"/>
            <w:gridSpan w:val="6"/>
            <w:tcBorders>
              <w:top w:val="sing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c>
          <w:tcPr>
            <w:tcW w:w="1309" w:type="dxa"/>
            <w:gridSpan w:val="2"/>
            <w:tcBorders>
              <w:top w:val="sing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 SAYISI</w:t>
            </w:r>
          </w:p>
        </w:tc>
        <w:tc>
          <w:tcPr>
            <w:tcW w:w="2515" w:type="dxa"/>
            <w:gridSpan w:val="2"/>
            <w:tcBorders>
              <w:top w:val="single" w:sz="4" w:space="0" w:color="auto"/>
              <w:bottom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bl>
    <w:p w:rsidR="00F05C23" w:rsidRPr="00206F9E" w:rsidRDefault="00E444A8" w:rsidP="00E444A8">
      <w:pPr>
        <w:tabs>
          <w:tab w:val="left" w:pos="6015"/>
        </w:tabs>
        <w:rPr>
          <w:sz w:val="20"/>
          <w:szCs w:val="20"/>
          <w:lang w:val="tr-TR"/>
        </w:rPr>
      </w:pPr>
      <w:r w:rsidRPr="00D7201D">
        <w:rPr>
          <w:sz w:val="20"/>
          <w:szCs w:val="20"/>
          <w:lang w:val="tr-TR"/>
        </w:rPr>
        <w:t>*Rapor içeriğindeki sondaj, laboratuvar,</w:t>
      </w:r>
      <w:r>
        <w:rPr>
          <w:sz w:val="20"/>
          <w:szCs w:val="20"/>
          <w:lang w:val="tr-TR"/>
        </w:rPr>
        <w:t xml:space="preserve"> veri,</w:t>
      </w:r>
      <w:r w:rsidRPr="00D7201D">
        <w:rPr>
          <w:sz w:val="20"/>
          <w:szCs w:val="20"/>
          <w:lang w:val="tr-TR"/>
        </w:rPr>
        <w:t xml:space="preserve"> </w:t>
      </w:r>
      <w:r>
        <w:rPr>
          <w:sz w:val="20"/>
          <w:szCs w:val="20"/>
          <w:lang w:val="tr-TR"/>
        </w:rPr>
        <w:t xml:space="preserve">jeofizik-jeolojik </w:t>
      </w:r>
      <w:r w:rsidRPr="00D7201D">
        <w:rPr>
          <w:sz w:val="20"/>
          <w:szCs w:val="20"/>
          <w:lang w:val="tr-TR"/>
        </w:rPr>
        <w:t>arazi çalışmaları ve hesaplardan müellif firma sorumludur.</w:t>
      </w:r>
    </w:p>
    <w:sectPr w:rsidR="00F05C23" w:rsidRPr="00206F9E" w:rsidSect="00C660A7">
      <w:headerReference w:type="default" r:id="rId16"/>
      <w:pgSz w:w="12240" w:h="15840"/>
      <w:pgMar w:top="539" w:right="1041" w:bottom="425" w:left="1276" w:header="454" w:footer="0" w:gutter="0"/>
      <w:pgNumType w:chapStyle="1"/>
      <w:cols w:space="708"/>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83" w:rsidRDefault="007F1B83">
      <w:r>
        <w:separator/>
      </w:r>
    </w:p>
  </w:endnote>
  <w:endnote w:type="continuationSeparator" w:id="0">
    <w:p w:rsidR="007F1B83" w:rsidRDefault="007F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rsidP="00870F78">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48D1" w:rsidRDefault="008E48D1">
    <w:pPr>
      <w:pStyle w:val="Altbilgi1"/>
      <w:ind w:right="360"/>
    </w:pPr>
  </w:p>
  <w:p w:rsidR="008E48D1" w:rsidRDefault="008E48D1"/>
  <w:p w:rsidR="008E48D1" w:rsidRDefault="008E4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Pr>
      <w:pStyle w:val="Altbilgi1"/>
      <w:jc w:val="center"/>
      <w:rPr>
        <w:b/>
        <w:sz w:val="18"/>
        <w:szCs w:val="18"/>
      </w:rPr>
    </w:pPr>
    <w:r w:rsidRPr="00B4460F">
      <w:rPr>
        <w:b/>
        <w:sz w:val="18"/>
        <w:szCs w:val="18"/>
      </w:rPr>
      <w:fldChar w:fldCharType="begin"/>
    </w:r>
    <w:r w:rsidRPr="00B4460F">
      <w:rPr>
        <w:b/>
        <w:sz w:val="18"/>
        <w:szCs w:val="18"/>
      </w:rPr>
      <w:instrText>PAGE</w:instrText>
    </w:r>
    <w:r w:rsidRPr="00B4460F">
      <w:rPr>
        <w:b/>
        <w:sz w:val="18"/>
        <w:szCs w:val="18"/>
      </w:rPr>
      <w:fldChar w:fldCharType="separate"/>
    </w:r>
    <w:r w:rsidR="00C86270">
      <w:rPr>
        <w:b/>
        <w:noProof/>
        <w:sz w:val="18"/>
        <w:szCs w:val="18"/>
      </w:rPr>
      <w:t>6</w:t>
    </w:r>
    <w:r w:rsidRPr="00B4460F">
      <w:rPr>
        <w:b/>
        <w:sz w:val="18"/>
        <w:szCs w:val="18"/>
      </w:rPr>
      <w:fldChar w:fldCharType="end"/>
    </w:r>
    <w:r w:rsidRPr="00B4460F">
      <w:rPr>
        <w:sz w:val="18"/>
        <w:szCs w:val="18"/>
      </w:rPr>
      <w:t xml:space="preserve"> / </w:t>
    </w:r>
    <w:r w:rsidRPr="00B4460F">
      <w:rPr>
        <w:b/>
        <w:sz w:val="18"/>
        <w:szCs w:val="18"/>
      </w:rPr>
      <w:fldChar w:fldCharType="begin"/>
    </w:r>
    <w:r w:rsidRPr="00B4460F">
      <w:rPr>
        <w:b/>
        <w:sz w:val="18"/>
        <w:szCs w:val="18"/>
      </w:rPr>
      <w:instrText>NUMPAGES</w:instrText>
    </w:r>
    <w:r w:rsidRPr="00B4460F">
      <w:rPr>
        <w:b/>
        <w:sz w:val="18"/>
        <w:szCs w:val="18"/>
      </w:rPr>
      <w:fldChar w:fldCharType="separate"/>
    </w:r>
    <w:r w:rsidR="00C86270">
      <w:rPr>
        <w:b/>
        <w:noProof/>
        <w:sz w:val="18"/>
        <w:szCs w:val="18"/>
      </w:rPr>
      <w:t>8</w:t>
    </w:r>
    <w:r w:rsidRPr="00B4460F">
      <w:rPr>
        <w:b/>
        <w:sz w:val="18"/>
        <w:szCs w:val="18"/>
      </w:rPr>
      <w:fldChar w:fldCharType="end"/>
    </w:r>
  </w:p>
  <w:p w:rsidR="008E48D1" w:rsidRPr="00B4460F" w:rsidRDefault="008E48D1">
    <w:pPr>
      <w:pStyle w:val="Altbilgi1"/>
      <w:jc w:val="center"/>
      <w:rPr>
        <w:sz w:val="18"/>
        <w:szCs w:val="18"/>
      </w:rPr>
    </w:pPr>
  </w:p>
  <w:p w:rsidR="008E48D1" w:rsidRDefault="008E48D1"/>
  <w:p w:rsidR="008E48D1" w:rsidRDefault="008E48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 w:rsidR="008E48D1" w:rsidRDefault="008E4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83" w:rsidRDefault="007F1B83">
      <w:r>
        <w:separator/>
      </w:r>
    </w:p>
  </w:footnote>
  <w:footnote w:type="continuationSeparator" w:id="0">
    <w:p w:rsidR="007F1B83" w:rsidRDefault="007F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Pr>
      <w:pStyle w:val="stbilgi1"/>
    </w:pPr>
  </w:p>
  <w:p w:rsidR="008E48D1" w:rsidRDefault="008E48D1">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Pr="002C14FE" w:rsidRDefault="008E48D1" w:rsidP="002D3949">
    <w:pPr>
      <w:jc w:val="right"/>
      <w:rPr>
        <w:b/>
        <w:color w:val="2E74B5"/>
        <w:sz w:val="24"/>
      </w:rPr>
    </w:pPr>
    <w:r w:rsidRPr="002C14FE">
      <w:rPr>
        <w:b/>
        <w:color w:val="2E74B5"/>
        <w:sz w:val="24"/>
      </w:rPr>
      <w:t>EK-</w:t>
    </w:r>
    <w:r>
      <w:rPr>
        <w:b/>
        <w:color w:val="2E74B5"/>
        <w:sz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6A" w:rsidRPr="002C14FE" w:rsidRDefault="0044126A" w:rsidP="0044126A">
    <w:pPr>
      <w:jc w:val="right"/>
      <w:rPr>
        <w:b/>
        <w:color w:val="2E74B5"/>
        <w:sz w:val="24"/>
      </w:rPr>
    </w:pPr>
    <w:r w:rsidRPr="002C14FE">
      <w:rPr>
        <w:b/>
        <w:color w:val="2E74B5"/>
        <w:sz w:val="24"/>
      </w:rPr>
      <w:t>EK-</w:t>
    </w:r>
    <w:r>
      <w:rPr>
        <w:b/>
        <w:color w:val="2E74B5"/>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9104DEB0"/>
    <w:lvl w:ilvl="0" w:tplc="AB6E4482">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6"/>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1EBA5D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661E3F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5DC79E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7BD3EE7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C"/>
    <w:multiLevelType w:val="hybridMultilevel"/>
    <w:tmpl w:val="51D9C564"/>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D"/>
    <w:multiLevelType w:val="hybridMultilevel"/>
    <w:tmpl w:val="613EFDC4"/>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E"/>
    <w:multiLevelType w:val="hybridMultilevel"/>
    <w:tmpl w:val="80EC542E"/>
    <w:lvl w:ilvl="0" w:tplc="D4E27FB2">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0"/>
    <w:multiLevelType w:val="hybridMultilevel"/>
    <w:tmpl w:val="60ECD7FE"/>
    <w:lvl w:ilvl="0" w:tplc="C07A91EC">
      <w:start w:val="2"/>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2"/>
    <w:multiLevelType w:val="hybridMultilevel"/>
    <w:tmpl w:val="08F2B1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3"/>
    <w:multiLevelType w:val="hybridMultilevel"/>
    <w:tmpl w:val="1A3223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4"/>
    <w:multiLevelType w:val="hybridMultilevel"/>
    <w:tmpl w:val="3B0FD37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5"/>
    <w:multiLevelType w:val="hybridMultilevel"/>
    <w:tmpl w:val="68EB2F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6"/>
    <w:multiLevelType w:val="hybridMultilevel"/>
    <w:tmpl w:val="BAF842D4"/>
    <w:lvl w:ilvl="0" w:tplc="133C6C6A">
      <w:start w:val="8"/>
      <w:numFmt w:val="decimal"/>
      <w:lvlText w:val="%1"/>
      <w:lvlJc w:val="left"/>
      <w:rPr>
        <w:sz w:val="28"/>
        <w:szCs w:val="28"/>
      </w:rPr>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8"/>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9"/>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A"/>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B"/>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D"/>
    <w:multiLevelType w:val="hybridMultilevel"/>
    <w:tmpl w:val="100F59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E"/>
    <w:multiLevelType w:val="hybridMultilevel"/>
    <w:tmpl w:val="442EFD34"/>
    <w:lvl w:ilvl="0" w:tplc="51660ECA">
      <w:start w:val="10"/>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F"/>
    <w:multiLevelType w:val="hybridMultilevel"/>
    <w:tmpl w:val="06EB5BD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0"/>
    <w:multiLevelType w:val="hybridMultilevel"/>
    <w:tmpl w:val="6F6DD9A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1"/>
    <w:multiLevelType w:val="hybridMultilevel"/>
    <w:tmpl w:val="094211F2"/>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58B67F6"/>
    <w:multiLevelType w:val="hybridMultilevel"/>
    <w:tmpl w:val="521EDF88"/>
    <w:lvl w:ilvl="0" w:tplc="DB2E23F2">
      <w:start w:val="6"/>
      <w:numFmt w:val="decimal"/>
      <w:lvlText w:val="%1."/>
      <w:lvlJc w:val="left"/>
      <w:pPr>
        <w:tabs>
          <w:tab w:val="num" w:pos="720"/>
        </w:tabs>
        <w:ind w:left="720" w:hanging="360"/>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07F57D85"/>
    <w:multiLevelType w:val="hybridMultilevel"/>
    <w:tmpl w:val="BC02305A"/>
    <w:lvl w:ilvl="0" w:tplc="D4B8540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08083B7D"/>
    <w:multiLevelType w:val="hybridMultilevel"/>
    <w:tmpl w:val="CFE05292"/>
    <w:lvl w:ilvl="0" w:tplc="3A74BFC2">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9">
    <w:nsid w:val="10426496"/>
    <w:multiLevelType w:val="hybridMultilevel"/>
    <w:tmpl w:val="2FBA3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12057C00"/>
    <w:multiLevelType w:val="hybridMultilevel"/>
    <w:tmpl w:val="CA5A9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7ED25AB"/>
    <w:multiLevelType w:val="hybridMultilevel"/>
    <w:tmpl w:val="A16AEE3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2">
    <w:nsid w:val="19D12C44"/>
    <w:multiLevelType w:val="hybridMultilevel"/>
    <w:tmpl w:val="D040AC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F831D00"/>
    <w:multiLevelType w:val="hybridMultilevel"/>
    <w:tmpl w:val="DB40B2CA"/>
    <w:lvl w:ilvl="0" w:tplc="9A7C2254">
      <w:start w:val="1"/>
      <w:numFmt w:val="decimal"/>
      <w:lvlText w:val="%1."/>
      <w:lvlJc w:val="left"/>
      <w:pPr>
        <w:tabs>
          <w:tab w:val="num" w:pos="360"/>
        </w:tabs>
        <w:ind w:left="360" w:hanging="360"/>
      </w:pPr>
      <w:rPr>
        <w:rFonts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nsid w:val="2757009B"/>
    <w:multiLevelType w:val="multilevel"/>
    <w:tmpl w:val="C71642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29FA0EB5"/>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7">
    <w:nsid w:val="2FDD5FFC"/>
    <w:multiLevelType w:val="hybridMultilevel"/>
    <w:tmpl w:val="7A92C4B0"/>
    <w:lvl w:ilvl="0" w:tplc="9982A318">
      <w:start w:val="1"/>
      <w:numFmt w:val="decimal"/>
      <w:lvlText w:val="%1)"/>
      <w:lvlJc w:val="left"/>
      <w:pPr>
        <w:ind w:left="928"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nsid w:val="358B4294"/>
    <w:multiLevelType w:val="hybridMultilevel"/>
    <w:tmpl w:val="C832B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D8C72E6"/>
    <w:multiLevelType w:val="hybridMultilevel"/>
    <w:tmpl w:val="6DEEA6DC"/>
    <w:lvl w:ilvl="0" w:tplc="041F000F">
      <w:start w:val="1"/>
      <w:numFmt w:val="decimal"/>
      <w:lvlText w:val="%1."/>
      <w:lvlJc w:val="left"/>
      <w:pPr>
        <w:tabs>
          <w:tab w:val="num" w:pos="540"/>
        </w:tabs>
        <w:ind w:left="540" w:hanging="360"/>
      </w:pPr>
      <w:rPr>
        <w:rFont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0">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1">
    <w:nsid w:val="44012DF1"/>
    <w:multiLevelType w:val="hybridMultilevel"/>
    <w:tmpl w:val="DF3EE97C"/>
    <w:lvl w:ilvl="0" w:tplc="030C606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2">
    <w:nsid w:val="54032F08"/>
    <w:multiLevelType w:val="hybridMultilevel"/>
    <w:tmpl w:val="4A1C8286"/>
    <w:lvl w:ilvl="0" w:tplc="9982A31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3">
    <w:nsid w:val="595E27B6"/>
    <w:multiLevelType w:val="hybridMultilevel"/>
    <w:tmpl w:val="4A1C8286"/>
    <w:lvl w:ilvl="0" w:tplc="9982A31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4">
    <w:nsid w:val="68206E31"/>
    <w:multiLevelType w:val="hybridMultilevel"/>
    <w:tmpl w:val="2D8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6">
    <w:nsid w:val="688B72E6"/>
    <w:multiLevelType w:val="hybridMultilevel"/>
    <w:tmpl w:val="EAAEC918"/>
    <w:lvl w:ilvl="0" w:tplc="52CA856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7">
    <w:nsid w:val="793F42DB"/>
    <w:multiLevelType w:val="hybridMultilevel"/>
    <w:tmpl w:val="388EFE2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8">
    <w:nsid w:val="7E4C0DA4"/>
    <w:multiLevelType w:val="hybridMultilevel"/>
    <w:tmpl w:val="FBE292F6"/>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34"/>
  </w:num>
  <w:num w:numId="3">
    <w:abstractNumId w:val="40"/>
  </w:num>
  <w:num w:numId="4">
    <w:abstractNumId w:val="39"/>
  </w:num>
  <w:num w:numId="5">
    <w:abstractNumId w:val="36"/>
  </w:num>
  <w:num w:numId="6">
    <w:abstractNumId w:val="33"/>
  </w:num>
  <w:num w:numId="7">
    <w:abstractNumId w:val="31"/>
  </w:num>
  <w:num w:numId="8">
    <w:abstractNumId w:val="48"/>
  </w:num>
  <w:num w:numId="9">
    <w:abstractNumId w:val="45"/>
  </w:num>
  <w:num w:numId="10">
    <w:abstractNumId w:val="47"/>
  </w:num>
  <w:num w:numId="11">
    <w:abstractNumId w:val="26"/>
  </w:num>
  <w:num w:numId="12">
    <w:abstractNumId w:val="28"/>
  </w:num>
  <w:num w:numId="13">
    <w:abstractNumId w:val="41"/>
  </w:num>
  <w:num w:numId="14">
    <w:abstractNumId w:val="37"/>
  </w:num>
  <w:num w:numId="15">
    <w:abstractNumId w:val="46"/>
  </w:num>
  <w:num w:numId="16">
    <w:abstractNumId w:val="42"/>
  </w:num>
  <w:num w:numId="17">
    <w:abstractNumId w:val="1"/>
  </w:num>
  <w:num w:numId="18">
    <w:abstractNumId w:val="29"/>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35"/>
  </w:num>
  <w:num w:numId="28">
    <w:abstractNumId w:val="10"/>
  </w:num>
  <w:num w:numId="29">
    <w:abstractNumId w:val="11"/>
  </w:num>
  <w:num w:numId="30">
    <w:abstractNumId w:val="44"/>
  </w:num>
  <w:num w:numId="31">
    <w:abstractNumId w:val="32"/>
  </w:num>
  <w:num w:numId="32">
    <w:abstractNumId w:val="12"/>
  </w:num>
  <w:num w:numId="33">
    <w:abstractNumId w:val="13"/>
  </w:num>
  <w:num w:numId="34">
    <w:abstractNumId w:val="14"/>
  </w:num>
  <w:num w:numId="35">
    <w:abstractNumId w:val="15"/>
  </w:num>
  <w:num w:numId="36">
    <w:abstractNumId w:val="16"/>
  </w:num>
  <w:num w:numId="37">
    <w:abstractNumId w:val="38"/>
  </w:num>
  <w:num w:numId="38">
    <w:abstractNumId w:val="0"/>
  </w:num>
  <w:num w:numId="39">
    <w:abstractNumId w:val="17"/>
  </w:num>
  <w:num w:numId="40">
    <w:abstractNumId w:val="18"/>
  </w:num>
  <w:num w:numId="41">
    <w:abstractNumId w:val="19"/>
  </w:num>
  <w:num w:numId="42">
    <w:abstractNumId w:val="20"/>
  </w:num>
  <w:num w:numId="43">
    <w:abstractNumId w:val="21"/>
  </w:num>
  <w:num w:numId="44">
    <w:abstractNumId w:val="30"/>
  </w:num>
  <w:num w:numId="45">
    <w:abstractNumId w:val="22"/>
  </w:num>
  <w:num w:numId="46">
    <w:abstractNumId w:val="23"/>
  </w:num>
  <w:num w:numId="47">
    <w:abstractNumId w:val="24"/>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F6"/>
    <w:rsid w:val="000001AB"/>
    <w:rsid w:val="00002306"/>
    <w:rsid w:val="00002309"/>
    <w:rsid w:val="00003EAC"/>
    <w:rsid w:val="00005126"/>
    <w:rsid w:val="0001097C"/>
    <w:rsid w:val="00010D97"/>
    <w:rsid w:val="000111B2"/>
    <w:rsid w:val="00014227"/>
    <w:rsid w:val="00023EA0"/>
    <w:rsid w:val="000313BC"/>
    <w:rsid w:val="00035D4D"/>
    <w:rsid w:val="00036465"/>
    <w:rsid w:val="0004030D"/>
    <w:rsid w:val="0004318E"/>
    <w:rsid w:val="00043EF3"/>
    <w:rsid w:val="00044260"/>
    <w:rsid w:val="000503A6"/>
    <w:rsid w:val="00051187"/>
    <w:rsid w:val="00053B55"/>
    <w:rsid w:val="00054A22"/>
    <w:rsid w:val="00056577"/>
    <w:rsid w:val="00062FFA"/>
    <w:rsid w:val="00066369"/>
    <w:rsid w:val="0007278A"/>
    <w:rsid w:val="000738F3"/>
    <w:rsid w:val="000764E8"/>
    <w:rsid w:val="00084770"/>
    <w:rsid w:val="00086CDF"/>
    <w:rsid w:val="0009036C"/>
    <w:rsid w:val="00092159"/>
    <w:rsid w:val="000955C0"/>
    <w:rsid w:val="000A2714"/>
    <w:rsid w:val="000B0ED5"/>
    <w:rsid w:val="000B1AC7"/>
    <w:rsid w:val="000B4C9D"/>
    <w:rsid w:val="000B6EE3"/>
    <w:rsid w:val="000B724D"/>
    <w:rsid w:val="000B7C99"/>
    <w:rsid w:val="000C38B0"/>
    <w:rsid w:val="000C4E46"/>
    <w:rsid w:val="000C672E"/>
    <w:rsid w:val="000D1060"/>
    <w:rsid w:val="000D1334"/>
    <w:rsid w:val="000D334A"/>
    <w:rsid w:val="000D5DF4"/>
    <w:rsid w:val="000D62C8"/>
    <w:rsid w:val="00100BEC"/>
    <w:rsid w:val="0010238D"/>
    <w:rsid w:val="00105B09"/>
    <w:rsid w:val="00106DC8"/>
    <w:rsid w:val="00107B9D"/>
    <w:rsid w:val="00111EA5"/>
    <w:rsid w:val="00112F71"/>
    <w:rsid w:val="00113F54"/>
    <w:rsid w:val="001156A6"/>
    <w:rsid w:val="00122194"/>
    <w:rsid w:val="0012229B"/>
    <w:rsid w:val="001277A6"/>
    <w:rsid w:val="00130478"/>
    <w:rsid w:val="0013134B"/>
    <w:rsid w:val="0013434A"/>
    <w:rsid w:val="001436C7"/>
    <w:rsid w:val="00144616"/>
    <w:rsid w:val="001452A2"/>
    <w:rsid w:val="00152199"/>
    <w:rsid w:val="00152B81"/>
    <w:rsid w:val="00155FA6"/>
    <w:rsid w:val="00156312"/>
    <w:rsid w:val="00163A3C"/>
    <w:rsid w:val="0017178A"/>
    <w:rsid w:val="001771BC"/>
    <w:rsid w:val="00177C22"/>
    <w:rsid w:val="001801D2"/>
    <w:rsid w:val="00182495"/>
    <w:rsid w:val="00191BED"/>
    <w:rsid w:val="00193F6A"/>
    <w:rsid w:val="00194D17"/>
    <w:rsid w:val="0019535B"/>
    <w:rsid w:val="001A06B6"/>
    <w:rsid w:val="001A6D96"/>
    <w:rsid w:val="001B51EF"/>
    <w:rsid w:val="001C0E69"/>
    <w:rsid w:val="001C41A7"/>
    <w:rsid w:val="001D0EC4"/>
    <w:rsid w:val="001D2942"/>
    <w:rsid w:val="001D62A3"/>
    <w:rsid w:val="001E13A6"/>
    <w:rsid w:val="001E29B1"/>
    <w:rsid w:val="001E542A"/>
    <w:rsid w:val="001E5C1A"/>
    <w:rsid w:val="001E692F"/>
    <w:rsid w:val="001F4217"/>
    <w:rsid w:val="001F5228"/>
    <w:rsid w:val="002017B8"/>
    <w:rsid w:val="002033A6"/>
    <w:rsid w:val="00206F9E"/>
    <w:rsid w:val="00213FB2"/>
    <w:rsid w:val="002143CF"/>
    <w:rsid w:val="00224C67"/>
    <w:rsid w:val="00227355"/>
    <w:rsid w:val="0023040E"/>
    <w:rsid w:val="00230CDB"/>
    <w:rsid w:val="00232C45"/>
    <w:rsid w:val="00233FB3"/>
    <w:rsid w:val="0023511C"/>
    <w:rsid w:val="00235F28"/>
    <w:rsid w:val="00243251"/>
    <w:rsid w:val="002474F6"/>
    <w:rsid w:val="00250690"/>
    <w:rsid w:val="0025288A"/>
    <w:rsid w:val="002539E6"/>
    <w:rsid w:val="002551A3"/>
    <w:rsid w:val="0025640D"/>
    <w:rsid w:val="0026029F"/>
    <w:rsid w:val="00261184"/>
    <w:rsid w:val="00265B7E"/>
    <w:rsid w:val="00271D00"/>
    <w:rsid w:val="00272421"/>
    <w:rsid w:val="00274EDC"/>
    <w:rsid w:val="00275D5E"/>
    <w:rsid w:val="00276401"/>
    <w:rsid w:val="00280959"/>
    <w:rsid w:val="00281208"/>
    <w:rsid w:val="00283C37"/>
    <w:rsid w:val="00286960"/>
    <w:rsid w:val="00287134"/>
    <w:rsid w:val="002A2AB2"/>
    <w:rsid w:val="002A4368"/>
    <w:rsid w:val="002A5A72"/>
    <w:rsid w:val="002B3C4D"/>
    <w:rsid w:val="002C14FE"/>
    <w:rsid w:val="002C2899"/>
    <w:rsid w:val="002C3599"/>
    <w:rsid w:val="002C3DA8"/>
    <w:rsid w:val="002D3949"/>
    <w:rsid w:val="002D7410"/>
    <w:rsid w:val="002E1FE4"/>
    <w:rsid w:val="002E2170"/>
    <w:rsid w:val="002E5927"/>
    <w:rsid w:val="002E7DB5"/>
    <w:rsid w:val="002F0C07"/>
    <w:rsid w:val="003022DC"/>
    <w:rsid w:val="00314D24"/>
    <w:rsid w:val="003202B6"/>
    <w:rsid w:val="00322B3B"/>
    <w:rsid w:val="00324562"/>
    <w:rsid w:val="003255D0"/>
    <w:rsid w:val="003261C4"/>
    <w:rsid w:val="00326559"/>
    <w:rsid w:val="00330129"/>
    <w:rsid w:val="0033014B"/>
    <w:rsid w:val="00330516"/>
    <w:rsid w:val="00330E1C"/>
    <w:rsid w:val="003326E5"/>
    <w:rsid w:val="00341AE3"/>
    <w:rsid w:val="0034548D"/>
    <w:rsid w:val="003536CF"/>
    <w:rsid w:val="00363660"/>
    <w:rsid w:val="00363D23"/>
    <w:rsid w:val="00365F81"/>
    <w:rsid w:val="00366874"/>
    <w:rsid w:val="003723F7"/>
    <w:rsid w:val="00372791"/>
    <w:rsid w:val="00374716"/>
    <w:rsid w:val="00374F82"/>
    <w:rsid w:val="00376D14"/>
    <w:rsid w:val="00386B55"/>
    <w:rsid w:val="00392D2F"/>
    <w:rsid w:val="003942A2"/>
    <w:rsid w:val="00394CF6"/>
    <w:rsid w:val="003A3A27"/>
    <w:rsid w:val="003A4BE4"/>
    <w:rsid w:val="003B0C45"/>
    <w:rsid w:val="003B2210"/>
    <w:rsid w:val="003B2625"/>
    <w:rsid w:val="003B2E63"/>
    <w:rsid w:val="003B50BA"/>
    <w:rsid w:val="003B5264"/>
    <w:rsid w:val="003B6BF8"/>
    <w:rsid w:val="003C10FF"/>
    <w:rsid w:val="003C257F"/>
    <w:rsid w:val="003C5CE3"/>
    <w:rsid w:val="003C5E92"/>
    <w:rsid w:val="003D2F9F"/>
    <w:rsid w:val="003F43B0"/>
    <w:rsid w:val="003F5137"/>
    <w:rsid w:val="003F7B67"/>
    <w:rsid w:val="004005AE"/>
    <w:rsid w:val="00402B96"/>
    <w:rsid w:val="00403986"/>
    <w:rsid w:val="00403BE6"/>
    <w:rsid w:val="004074F6"/>
    <w:rsid w:val="00411144"/>
    <w:rsid w:val="00413E60"/>
    <w:rsid w:val="00415A3E"/>
    <w:rsid w:val="00415F03"/>
    <w:rsid w:val="004178CC"/>
    <w:rsid w:val="00421296"/>
    <w:rsid w:val="00422F30"/>
    <w:rsid w:val="00425C39"/>
    <w:rsid w:val="00427241"/>
    <w:rsid w:val="004343DD"/>
    <w:rsid w:val="004356FC"/>
    <w:rsid w:val="0044126A"/>
    <w:rsid w:val="004441AF"/>
    <w:rsid w:val="00444D29"/>
    <w:rsid w:val="00450ECE"/>
    <w:rsid w:val="004535B0"/>
    <w:rsid w:val="004544D8"/>
    <w:rsid w:val="00461EDF"/>
    <w:rsid w:val="004656E1"/>
    <w:rsid w:val="0046763C"/>
    <w:rsid w:val="00472EA9"/>
    <w:rsid w:val="00492855"/>
    <w:rsid w:val="004958ED"/>
    <w:rsid w:val="004963AA"/>
    <w:rsid w:val="004A1796"/>
    <w:rsid w:val="004A18AB"/>
    <w:rsid w:val="004A40A9"/>
    <w:rsid w:val="004A4D64"/>
    <w:rsid w:val="004A5175"/>
    <w:rsid w:val="004B0A04"/>
    <w:rsid w:val="004B1E12"/>
    <w:rsid w:val="004B50EE"/>
    <w:rsid w:val="004B7131"/>
    <w:rsid w:val="004C0EE9"/>
    <w:rsid w:val="004C304D"/>
    <w:rsid w:val="004C4AA1"/>
    <w:rsid w:val="004C7791"/>
    <w:rsid w:val="004D01D3"/>
    <w:rsid w:val="004D0E1E"/>
    <w:rsid w:val="004D0E54"/>
    <w:rsid w:val="004D6C9F"/>
    <w:rsid w:val="004D6E5D"/>
    <w:rsid w:val="004E5161"/>
    <w:rsid w:val="004F0977"/>
    <w:rsid w:val="00500209"/>
    <w:rsid w:val="00502762"/>
    <w:rsid w:val="00503D9F"/>
    <w:rsid w:val="00505E58"/>
    <w:rsid w:val="0050717A"/>
    <w:rsid w:val="005103AE"/>
    <w:rsid w:val="0051124C"/>
    <w:rsid w:val="005120FF"/>
    <w:rsid w:val="0051368B"/>
    <w:rsid w:val="00514671"/>
    <w:rsid w:val="0051478E"/>
    <w:rsid w:val="00516A14"/>
    <w:rsid w:val="005211B9"/>
    <w:rsid w:val="00524F9A"/>
    <w:rsid w:val="0052704F"/>
    <w:rsid w:val="0053298E"/>
    <w:rsid w:val="005411D9"/>
    <w:rsid w:val="00541A1C"/>
    <w:rsid w:val="00541B9D"/>
    <w:rsid w:val="00546420"/>
    <w:rsid w:val="005475B8"/>
    <w:rsid w:val="005504D2"/>
    <w:rsid w:val="005577DA"/>
    <w:rsid w:val="00573A99"/>
    <w:rsid w:val="005818F7"/>
    <w:rsid w:val="0058270E"/>
    <w:rsid w:val="00584DC2"/>
    <w:rsid w:val="0058519A"/>
    <w:rsid w:val="00587200"/>
    <w:rsid w:val="00591833"/>
    <w:rsid w:val="005A24EE"/>
    <w:rsid w:val="005B0451"/>
    <w:rsid w:val="005B240D"/>
    <w:rsid w:val="005B7804"/>
    <w:rsid w:val="005C415E"/>
    <w:rsid w:val="005C499E"/>
    <w:rsid w:val="005C4BB3"/>
    <w:rsid w:val="005D1BBE"/>
    <w:rsid w:val="005D55F4"/>
    <w:rsid w:val="005D7E03"/>
    <w:rsid w:val="005E36AD"/>
    <w:rsid w:val="005E4EBB"/>
    <w:rsid w:val="005E7AEF"/>
    <w:rsid w:val="005F2DAA"/>
    <w:rsid w:val="005F3D02"/>
    <w:rsid w:val="00605B00"/>
    <w:rsid w:val="00612BA5"/>
    <w:rsid w:val="006133D3"/>
    <w:rsid w:val="006137CF"/>
    <w:rsid w:val="00615851"/>
    <w:rsid w:val="00616A49"/>
    <w:rsid w:val="00621B10"/>
    <w:rsid w:val="00626BB4"/>
    <w:rsid w:val="00632154"/>
    <w:rsid w:val="0063686F"/>
    <w:rsid w:val="00641173"/>
    <w:rsid w:val="00642273"/>
    <w:rsid w:val="00643919"/>
    <w:rsid w:val="006446B6"/>
    <w:rsid w:val="00644864"/>
    <w:rsid w:val="00652688"/>
    <w:rsid w:val="006545B0"/>
    <w:rsid w:val="006657FE"/>
    <w:rsid w:val="00666F85"/>
    <w:rsid w:val="00667396"/>
    <w:rsid w:val="00670BBE"/>
    <w:rsid w:val="006950D0"/>
    <w:rsid w:val="006A15B8"/>
    <w:rsid w:val="006A1E98"/>
    <w:rsid w:val="006A3F73"/>
    <w:rsid w:val="006B5EF5"/>
    <w:rsid w:val="006B7586"/>
    <w:rsid w:val="006C0D5E"/>
    <w:rsid w:val="006D02F2"/>
    <w:rsid w:val="006D2710"/>
    <w:rsid w:val="006D42B5"/>
    <w:rsid w:val="006D7F7A"/>
    <w:rsid w:val="006E3D3F"/>
    <w:rsid w:val="006F15E4"/>
    <w:rsid w:val="006F2A02"/>
    <w:rsid w:val="006F39F8"/>
    <w:rsid w:val="00703B73"/>
    <w:rsid w:val="0070405D"/>
    <w:rsid w:val="00705558"/>
    <w:rsid w:val="0071135D"/>
    <w:rsid w:val="007175C7"/>
    <w:rsid w:val="007260C6"/>
    <w:rsid w:val="007307AE"/>
    <w:rsid w:val="00730B3B"/>
    <w:rsid w:val="00731502"/>
    <w:rsid w:val="00731B89"/>
    <w:rsid w:val="007332BF"/>
    <w:rsid w:val="00735832"/>
    <w:rsid w:val="00736BFC"/>
    <w:rsid w:val="00737283"/>
    <w:rsid w:val="0074046E"/>
    <w:rsid w:val="00741D2F"/>
    <w:rsid w:val="00747D46"/>
    <w:rsid w:val="00752565"/>
    <w:rsid w:val="00757B3E"/>
    <w:rsid w:val="007620E3"/>
    <w:rsid w:val="00764949"/>
    <w:rsid w:val="00767E0E"/>
    <w:rsid w:val="00771ABA"/>
    <w:rsid w:val="00772877"/>
    <w:rsid w:val="00773BF9"/>
    <w:rsid w:val="00777B8C"/>
    <w:rsid w:val="00787564"/>
    <w:rsid w:val="007918ED"/>
    <w:rsid w:val="00793756"/>
    <w:rsid w:val="0079377B"/>
    <w:rsid w:val="00793899"/>
    <w:rsid w:val="007A4A33"/>
    <w:rsid w:val="007A7572"/>
    <w:rsid w:val="007A7A11"/>
    <w:rsid w:val="007B0A0C"/>
    <w:rsid w:val="007B184C"/>
    <w:rsid w:val="007B23B6"/>
    <w:rsid w:val="007B4416"/>
    <w:rsid w:val="007C109F"/>
    <w:rsid w:val="007C14AF"/>
    <w:rsid w:val="007D12E6"/>
    <w:rsid w:val="007D23C8"/>
    <w:rsid w:val="007D5E61"/>
    <w:rsid w:val="007E165F"/>
    <w:rsid w:val="007E17FD"/>
    <w:rsid w:val="007E183E"/>
    <w:rsid w:val="007E1864"/>
    <w:rsid w:val="007E4CCB"/>
    <w:rsid w:val="007E5130"/>
    <w:rsid w:val="007E6992"/>
    <w:rsid w:val="007E7511"/>
    <w:rsid w:val="007F1103"/>
    <w:rsid w:val="007F1B83"/>
    <w:rsid w:val="00806876"/>
    <w:rsid w:val="00816C21"/>
    <w:rsid w:val="0082174A"/>
    <w:rsid w:val="0082517C"/>
    <w:rsid w:val="008273C1"/>
    <w:rsid w:val="008274A2"/>
    <w:rsid w:val="00832915"/>
    <w:rsid w:val="00832CDA"/>
    <w:rsid w:val="00834EC9"/>
    <w:rsid w:val="00834ECB"/>
    <w:rsid w:val="00837FAA"/>
    <w:rsid w:val="00841E05"/>
    <w:rsid w:val="008439D3"/>
    <w:rsid w:val="00843A7A"/>
    <w:rsid w:val="00846467"/>
    <w:rsid w:val="00853BBF"/>
    <w:rsid w:val="00854CF0"/>
    <w:rsid w:val="00857B2F"/>
    <w:rsid w:val="008605C0"/>
    <w:rsid w:val="00866CC6"/>
    <w:rsid w:val="00870E99"/>
    <w:rsid w:val="00870F78"/>
    <w:rsid w:val="00872022"/>
    <w:rsid w:val="00873548"/>
    <w:rsid w:val="00877C3C"/>
    <w:rsid w:val="0089022D"/>
    <w:rsid w:val="0089389D"/>
    <w:rsid w:val="00894AEB"/>
    <w:rsid w:val="00895855"/>
    <w:rsid w:val="008A042C"/>
    <w:rsid w:val="008A1614"/>
    <w:rsid w:val="008A2EDE"/>
    <w:rsid w:val="008A42FB"/>
    <w:rsid w:val="008B106F"/>
    <w:rsid w:val="008B2A2C"/>
    <w:rsid w:val="008C0383"/>
    <w:rsid w:val="008C580F"/>
    <w:rsid w:val="008C6E03"/>
    <w:rsid w:val="008D276B"/>
    <w:rsid w:val="008D47F5"/>
    <w:rsid w:val="008D7ED9"/>
    <w:rsid w:val="008E48D1"/>
    <w:rsid w:val="008E7EC1"/>
    <w:rsid w:val="008F21A6"/>
    <w:rsid w:val="008F5125"/>
    <w:rsid w:val="008F65E0"/>
    <w:rsid w:val="008F6678"/>
    <w:rsid w:val="00900B9F"/>
    <w:rsid w:val="009023C5"/>
    <w:rsid w:val="009029AA"/>
    <w:rsid w:val="009034D1"/>
    <w:rsid w:val="009039B0"/>
    <w:rsid w:val="00905FDA"/>
    <w:rsid w:val="00906229"/>
    <w:rsid w:val="009067CD"/>
    <w:rsid w:val="00907B45"/>
    <w:rsid w:val="00914354"/>
    <w:rsid w:val="00914CA0"/>
    <w:rsid w:val="009162DA"/>
    <w:rsid w:val="009204EC"/>
    <w:rsid w:val="0092172E"/>
    <w:rsid w:val="00923A78"/>
    <w:rsid w:val="00924067"/>
    <w:rsid w:val="00926A58"/>
    <w:rsid w:val="00930451"/>
    <w:rsid w:val="00932B82"/>
    <w:rsid w:val="00934EA9"/>
    <w:rsid w:val="00940D2B"/>
    <w:rsid w:val="0094479E"/>
    <w:rsid w:val="00945358"/>
    <w:rsid w:val="00946B07"/>
    <w:rsid w:val="00947651"/>
    <w:rsid w:val="00955078"/>
    <w:rsid w:val="00955162"/>
    <w:rsid w:val="009555DF"/>
    <w:rsid w:val="009577FF"/>
    <w:rsid w:val="009679AC"/>
    <w:rsid w:val="009710DF"/>
    <w:rsid w:val="0097513C"/>
    <w:rsid w:val="00977864"/>
    <w:rsid w:val="009804F6"/>
    <w:rsid w:val="0098163D"/>
    <w:rsid w:val="00981FF6"/>
    <w:rsid w:val="00982CFC"/>
    <w:rsid w:val="00986EBE"/>
    <w:rsid w:val="00987BF0"/>
    <w:rsid w:val="009929BD"/>
    <w:rsid w:val="00994545"/>
    <w:rsid w:val="0099575A"/>
    <w:rsid w:val="009B27C8"/>
    <w:rsid w:val="009B62B4"/>
    <w:rsid w:val="009C05E9"/>
    <w:rsid w:val="009C15E4"/>
    <w:rsid w:val="009D2159"/>
    <w:rsid w:val="009D2800"/>
    <w:rsid w:val="009D29CF"/>
    <w:rsid w:val="009D4019"/>
    <w:rsid w:val="009D68FE"/>
    <w:rsid w:val="009E06E3"/>
    <w:rsid w:val="009E1A80"/>
    <w:rsid w:val="009E5478"/>
    <w:rsid w:val="009F0419"/>
    <w:rsid w:val="009F1AB0"/>
    <w:rsid w:val="009F2E6A"/>
    <w:rsid w:val="009F6A1E"/>
    <w:rsid w:val="00A005CB"/>
    <w:rsid w:val="00A00C55"/>
    <w:rsid w:val="00A00CD5"/>
    <w:rsid w:val="00A027A3"/>
    <w:rsid w:val="00A02A23"/>
    <w:rsid w:val="00A04F6D"/>
    <w:rsid w:val="00A067B3"/>
    <w:rsid w:val="00A11F5C"/>
    <w:rsid w:val="00A1601B"/>
    <w:rsid w:val="00A1778A"/>
    <w:rsid w:val="00A200A8"/>
    <w:rsid w:val="00A36003"/>
    <w:rsid w:val="00A40C75"/>
    <w:rsid w:val="00A41C16"/>
    <w:rsid w:val="00A53EA4"/>
    <w:rsid w:val="00A6419D"/>
    <w:rsid w:val="00A6481D"/>
    <w:rsid w:val="00A6737C"/>
    <w:rsid w:val="00A720FE"/>
    <w:rsid w:val="00A724C9"/>
    <w:rsid w:val="00A74007"/>
    <w:rsid w:val="00A82705"/>
    <w:rsid w:val="00A9145A"/>
    <w:rsid w:val="00A91671"/>
    <w:rsid w:val="00A952AE"/>
    <w:rsid w:val="00A972F6"/>
    <w:rsid w:val="00AA0C94"/>
    <w:rsid w:val="00AA35B3"/>
    <w:rsid w:val="00AA43B7"/>
    <w:rsid w:val="00AA55D6"/>
    <w:rsid w:val="00AA7901"/>
    <w:rsid w:val="00AB20CF"/>
    <w:rsid w:val="00AB2579"/>
    <w:rsid w:val="00AC04D6"/>
    <w:rsid w:val="00AC4493"/>
    <w:rsid w:val="00AC5BCB"/>
    <w:rsid w:val="00AC6AEB"/>
    <w:rsid w:val="00AC704B"/>
    <w:rsid w:val="00AD1A0D"/>
    <w:rsid w:val="00AD4B61"/>
    <w:rsid w:val="00AD73CA"/>
    <w:rsid w:val="00AE298D"/>
    <w:rsid w:val="00AE412A"/>
    <w:rsid w:val="00AE561A"/>
    <w:rsid w:val="00AE5E8F"/>
    <w:rsid w:val="00AE7A50"/>
    <w:rsid w:val="00AF4EE8"/>
    <w:rsid w:val="00B015B1"/>
    <w:rsid w:val="00B01CB3"/>
    <w:rsid w:val="00B022D5"/>
    <w:rsid w:val="00B02E48"/>
    <w:rsid w:val="00B04D81"/>
    <w:rsid w:val="00B06760"/>
    <w:rsid w:val="00B069AD"/>
    <w:rsid w:val="00B12CF1"/>
    <w:rsid w:val="00B14D0D"/>
    <w:rsid w:val="00B20047"/>
    <w:rsid w:val="00B230CE"/>
    <w:rsid w:val="00B36027"/>
    <w:rsid w:val="00B4195F"/>
    <w:rsid w:val="00B43B31"/>
    <w:rsid w:val="00B43E44"/>
    <w:rsid w:val="00B4460F"/>
    <w:rsid w:val="00B5476C"/>
    <w:rsid w:val="00B57D50"/>
    <w:rsid w:val="00B679CC"/>
    <w:rsid w:val="00B73589"/>
    <w:rsid w:val="00B73915"/>
    <w:rsid w:val="00B74E9F"/>
    <w:rsid w:val="00B75117"/>
    <w:rsid w:val="00B75250"/>
    <w:rsid w:val="00B763A1"/>
    <w:rsid w:val="00B82093"/>
    <w:rsid w:val="00B828CE"/>
    <w:rsid w:val="00B86CDB"/>
    <w:rsid w:val="00B94392"/>
    <w:rsid w:val="00B94E88"/>
    <w:rsid w:val="00B951CC"/>
    <w:rsid w:val="00BA7EE9"/>
    <w:rsid w:val="00BB1842"/>
    <w:rsid w:val="00BB2BD3"/>
    <w:rsid w:val="00BB2F9C"/>
    <w:rsid w:val="00BB44DF"/>
    <w:rsid w:val="00BC1382"/>
    <w:rsid w:val="00BC274C"/>
    <w:rsid w:val="00BC2A03"/>
    <w:rsid w:val="00BC6229"/>
    <w:rsid w:val="00BC67EA"/>
    <w:rsid w:val="00BD5DF2"/>
    <w:rsid w:val="00BD65C3"/>
    <w:rsid w:val="00BD66F5"/>
    <w:rsid w:val="00BD6DDC"/>
    <w:rsid w:val="00BE0A6B"/>
    <w:rsid w:val="00BF08BC"/>
    <w:rsid w:val="00BF16C9"/>
    <w:rsid w:val="00BF1D48"/>
    <w:rsid w:val="00BF3D82"/>
    <w:rsid w:val="00BF41F0"/>
    <w:rsid w:val="00BF4370"/>
    <w:rsid w:val="00BF7492"/>
    <w:rsid w:val="00C00264"/>
    <w:rsid w:val="00C01E03"/>
    <w:rsid w:val="00C03E25"/>
    <w:rsid w:val="00C051B1"/>
    <w:rsid w:val="00C054AD"/>
    <w:rsid w:val="00C07661"/>
    <w:rsid w:val="00C10BAF"/>
    <w:rsid w:val="00C125A3"/>
    <w:rsid w:val="00C1289A"/>
    <w:rsid w:val="00C14410"/>
    <w:rsid w:val="00C15755"/>
    <w:rsid w:val="00C17080"/>
    <w:rsid w:val="00C2288C"/>
    <w:rsid w:val="00C24678"/>
    <w:rsid w:val="00C24B89"/>
    <w:rsid w:val="00C26319"/>
    <w:rsid w:val="00C330CC"/>
    <w:rsid w:val="00C43327"/>
    <w:rsid w:val="00C4506E"/>
    <w:rsid w:val="00C472F6"/>
    <w:rsid w:val="00C4779F"/>
    <w:rsid w:val="00C50E46"/>
    <w:rsid w:val="00C532A0"/>
    <w:rsid w:val="00C53518"/>
    <w:rsid w:val="00C54941"/>
    <w:rsid w:val="00C603A4"/>
    <w:rsid w:val="00C64746"/>
    <w:rsid w:val="00C660A7"/>
    <w:rsid w:val="00C71036"/>
    <w:rsid w:val="00C7556B"/>
    <w:rsid w:val="00C8125E"/>
    <w:rsid w:val="00C83210"/>
    <w:rsid w:val="00C86270"/>
    <w:rsid w:val="00C86F30"/>
    <w:rsid w:val="00C87494"/>
    <w:rsid w:val="00C948B6"/>
    <w:rsid w:val="00CA39BD"/>
    <w:rsid w:val="00CA5C90"/>
    <w:rsid w:val="00CA634A"/>
    <w:rsid w:val="00CB251F"/>
    <w:rsid w:val="00CB2AB5"/>
    <w:rsid w:val="00CB2E97"/>
    <w:rsid w:val="00CB7199"/>
    <w:rsid w:val="00CB766C"/>
    <w:rsid w:val="00CC437F"/>
    <w:rsid w:val="00CC55E5"/>
    <w:rsid w:val="00CD5955"/>
    <w:rsid w:val="00CE1B0F"/>
    <w:rsid w:val="00CE39E3"/>
    <w:rsid w:val="00CE4C98"/>
    <w:rsid w:val="00CE627A"/>
    <w:rsid w:val="00CF44F2"/>
    <w:rsid w:val="00CF4755"/>
    <w:rsid w:val="00CF4FFA"/>
    <w:rsid w:val="00CF7459"/>
    <w:rsid w:val="00CF7806"/>
    <w:rsid w:val="00D02F0F"/>
    <w:rsid w:val="00D05FDD"/>
    <w:rsid w:val="00D06F88"/>
    <w:rsid w:val="00D10A7A"/>
    <w:rsid w:val="00D1365F"/>
    <w:rsid w:val="00D14778"/>
    <w:rsid w:val="00D14E34"/>
    <w:rsid w:val="00D1689B"/>
    <w:rsid w:val="00D174EC"/>
    <w:rsid w:val="00D17858"/>
    <w:rsid w:val="00D20CF1"/>
    <w:rsid w:val="00D23B45"/>
    <w:rsid w:val="00D2642B"/>
    <w:rsid w:val="00D26B6D"/>
    <w:rsid w:val="00D333B3"/>
    <w:rsid w:val="00D4077C"/>
    <w:rsid w:val="00D4220E"/>
    <w:rsid w:val="00D429AD"/>
    <w:rsid w:val="00D43849"/>
    <w:rsid w:val="00D44F8F"/>
    <w:rsid w:val="00D46A54"/>
    <w:rsid w:val="00D51A3D"/>
    <w:rsid w:val="00D539D4"/>
    <w:rsid w:val="00D54849"/>
    <w:rsid w:val="00D63B4F"/>
    <w:rsid w:val="00D65809"/>
    <w:rsid w:val="00D66AA3"/>
    <w:rsid w:val="00D67902"/>
    <w:rsid w:val="00D7078C"/>
    <w:rsid w:val="00D718C9"/>
    <w:rsid w:val="00D71B20"/>
    <w:rsid w:val="00D75AAE"/>
    <w:rsid w:val="00D827DC"/>
    <w:rsid w:val="00D8410E"/>
    <w:rsid w:val="00D93262"/>
    <w:rsid w:val="00D935C9"/>
    <w:rsid w:val="00D94120"/>
    <w:rsid w:val="00D950E6"/>
    <w:rsid w:val="00D965BB"/>
    <w:rsid w:val="00DA071E"/>
    <w:rsid w:val="00DA1E00"/>
    <w:rsid w:val="00DA23E8"/>
    <w:rsid w:val="00DA59B7"/>
    <w:rsid w:val="00DB2C7B"/>
    <w:rsid w:val="00DB6BFF"/>
    <w:rsid w:val="00DC6D34"/>
    <w:rsid w:val="00DC78E0"/>
    <w:rsid w:val="00DC7E8A"/>
    <w:rsid w:val="00DD1E84"/>
    <w:rsid w:val="00DD3C47"/>
    <w:rsid w:val="00DD6274"/>
    <w:rsid w:val="00DD669E"/>
    <w:rsid w:val="00DE0593"/>
    <w:rsid w:val="00DE5A55"/>
    <w:rsid w:val="00DE5CB1"/>
    <w:rsid w:val="00DE6E91"/>
    <w:rsid w:val="00DF043B"/>
    <w:rsid w:val="00DF45BD"/>
    <w:rsid w:val="00DF6220"/>
    <w:rsid w:val="00DF7FE1"/>
    <w:rsid w:val="00E03DB8"/>
    <w:rsid w:val="00E04026"/>
    <w:rsid w:val="00E117E7"/>
    <w:rsid w:val="00E12D87"/>
    <w:rsid w:val="00E14813"/>
    <w:rsid w:val="00E167D9"/>
    <w:rsid w:val="00E43C51"/>
    <w:rsid w:val="00E444A8"/>
    <w:rsid w:val="00E44950"/>
    <w:rsid w:val="00E5183B"/>
    <w:rsid w:val="00E633D8"/>
    <w:rsid w:val="00E6409E"/>
    <w:rsid w:val="00E644A9"/>
    <w:rsid w:val="00E676D8"/>
    <w:rsid w:val="00E7454A"/>
    <w:rsid w:val="00E745D5"/>
    <w:rsid w:val="00E7608B"/>
    <w:rsid w:val="00E83363"/>
    <w:rsid w:val="00E8499D"/>
    <w:rsid w:val="00E86761"/>
    <w:rsid w:val="00E96431"/>
    <w:rsid w:val="00EA42F0"/>
    <w:rsid w:val="00EB2803"/>
    <w:rsid w:val="00EC2C93"/>
    <w:rsid w:val="00ED2280"/>
    <w:rsid w:val="00ED4AF5"/>
    <w:rsid w:val="00EE0446"/>
    <w:rsid w:val="00EE70E8"/>
    <w:rsid w:val="00EE7552"/>
    <w:rsid w:val="00EF0C5F"/>
    <w:rsid w:val="00EF3A0A"/>
    <w:rsid w:val="00EF40A9"/>
    <w:rsid w:val="00EF572F"/>
    <w:rsid w:val="00EF6797"/>
    <w:rsid w:val="00EF7E52"/>
    <w:rsid w:val="00F02916"/>
    <w:rsid w:val="00F04F22"/>
    <w:rsid w:val="00F05C23"/>
    <w:rsid w:val="00F0764C"/>
    <w:rsid w:val="00F07D45"/>
    <w:rsid w:val="00F12C29"/>
    <w:rsid w:val="00F15496"/>
    <w:rsid w:val="00F26044"/>
    <w:rsid w:val="00F319E4"/>
    <w:rsid w:val="00F33EA4"/>
    <w:rsid w:val="00F373DA"/>
    <w:rsid w:val="00F4088B"/>
    <w:rsid w:val="00F40BB0"/>
    <w:rsid w:val="00F44C23"/>
    <w:rsid w:val="00F4795F"/>
    <w:rsid w:val="00F502A8"/>
    <w:rsid w:val="00F536B6"/>
    <w:rsid w:val="00F56B81"/>
    <w:rsid w:val="00F56F75"/>
    <w:rsid w:val="00F57B1D"/>
    <w:rsid w:val="00F73134"/>
    <w:rsid w:val="00F74184"/>
    <w:rsid w:val="00F74530"/>
    <w:rsid w:val="00F74D91"/>
    <w:rsid w:val="00F86910"/>
    <w:rsid w:val="00F90539"/>
    <w:rsid w:val="00F92F24"/>
    <w:rsid w:val="00FA03C3"/>
    <w:rsid w:val="00FA59D5"/>
    <w:rsid w:val="00FA6514"/>
    <w:rsid w:val="00FB14A6"/>
    <w:rsid w:val="00FC0DD6"/>
    <w:rsid w:val="00FC3621"/>
    <w:rsid w:val="00FD02FD"/>
    <w:rsid w:val="00FD26B9"/>
    <w:rsid w:val="00FE2240"/>
    <w:rsid w:val="00FE3CDB"/>
    <w:rsid w:val="00FE614A"/>
    <w:rsid w:val="00FF046D"/>
    <w:rsid w:val="00FF09CE"/>
    <w:rsid w:val="00FF1AB7"/>
    <w:rsid w:val="00FF20EB"/>
    <w:rsid w:val="00FF2B7F"/>
    <w:rsid w:val="00FF5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91BB4-5632-458C-8727-42E6D3B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32"/>
      <w:szCs w:val="24"/>
      <w:lang w:val="en-US" w:eastAsia="en-US"/>
    </w:rPr>
  </w:style>
  <w:style w:type="paragraph" w:styleId="Balk1">
    <w:name w:val="heading 1"/>
    <w:basedOn w:val="Normal"/>
    <w:next w:val="Normal"/>
    <w:qFormat/>
    <w:pPr>
      <w:keepNext/>
      <w:ind w:firstLine="540"/>
      <w:jc w:val="right"/>
      <w:outlineLvl w:val="0"/>
    </w:pPr>
    <w:rPr>
      <w:b/>
      <w:bCs w:val="0"/>
      <w:sz w:val="24"/>
      <w:lang w:val="tr-TR"/>
    </w:rPr>
  </w:style>
  <w:style w:type="paragraph" w:styleId="Balk2">
    <w:name w:val="heading 2"/>
    <w:basedOn w:val="Normal"/>
    <w:next w:val="Normal"/>
    <w:qFormat/>
    <w:pPr>
      <w:keepNext/>
      <w:jc w:val="center"/>
      <w:outlineLvl w:val="1"/>
    </w:pPr>
    <w:rPr>
      <w:b/>
      <w:bCs w:val="0"/>
      <w:sz w:val="24"/>
      <w:lang w:val="tr-TR"/>
    </w:rPr>
  </w:style>
  <w:style w:type="paragraph" w:styleId="Balk3">
    <w:name w:val="heading 3"/>
    <w:basedOn w:val="Normal"/>
    <w:next w:val="Normal"/>
    <w:link w:val="Balk3Char"/>
    <w:semiHidden/>
    <w:unhideWhenUsed/>
    <w:qFormat/>
    <w:rsid w:val="00DF45B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autoSpaceDE w:val="0"/>
      <w:autoSpaceDN w:val="0"/>
      <w:adjustRightInd w:val="0"/>
      <w:ind w:firstLine="720"/>
      <w:jc w:val="both"/>
    </w:pPr>
    <w:rPr>
      <w:bCs w:val="0"/>
      <w:sz w:val="24"/>
      <w:lang w:val="tr-TR"/>
    </w:rPr>
  </w:style>
  <w:style w:type="paragraph" w:styleId="GvdeMetniGirintisi2">
    <w:name w:val="Body Text Indent 2"/>
    <w:basedOn w:val="Normal"/>
    <w:pPr>
      <w:autoSpaceDE w:val="0"/>
      <w:autoSpaceDN w:val="0"/>
      <w:adjustRightInd w:val="0"/>
      <w:ind w:firstLine="540"/>
      <w:jc w:val="both"/>
    </w:pPr>
    <w:rPr>
      <w:bCs w:val="0"/>
      <w:sz w:val="24"/>
      <w:lang w:val="tr-TR"/>
    </w:rPr>
  </w:style>
  <w:style w:type="paragraph" w:styleId="KonuBal">
    <w:name w:val="Title"/>
    <w:basedOn w:val="Normal"/>
    <w:link w:val="KonuBalChar"/>
    <w:qFormat/>
    <w:pPr>
      <w:autoSpaceDE w:val="0"/>
      <w:autoSpaceDN w:val="0"/>
      <w:adjustRightInd w:val="0"/>
      <w:ind w:firstLine="540"/>
      <w:jc w:val="center"/>
    </w:pPr>
    <w:rPr>
      <w:b/>
      <w:sz w:val="24"/>
      <w:lang w:val="x-none"/>
    </w:rPr>
  </w:style>
  <w:style w:type="paragraph" w:customStyle="1" w:styleId="Altbilgi1">
    <w:name w:val="Altbilgi1"/>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GvdeMetni">
    <w:name w:val="Body Text"/>
    <w:basedOn w:val="Normal"/>
    <w:pPr>
      <w:jc w:val="center"/>
    </w:pPr>
    <w:rPr>
      <w:rFonts w:ascii="Arial" w:hAnsi="Arial"/>
      <w:bCs w:val="0"/>
      <w:lang w:val="tr-TR"/>
    </w:rPr>
  </w:style>
  <w:style w:type="paragraph" w:customStyle="1" w:styleId="stbilgi1">
    <w:name w:val="Üstbilgi1"/>
    <w:basedOn w:val="Normal"/>
    <w:pPr>
      <w:tabs>
        <w:tab w:val="center" w:pos="4536"/>
        <w:tab w:val="right" w:pos="9072"/>
      </w:tabs>
    </w:pPr>
  </w:style>
  <w:style w:type="character" w:styleId="Kpr">
    <w:name w:val="Hyperlink"/>
    <w:rPr>
      <w:color w:val="0000FF"/>
      <w:u w:val="single"/>
    </w:rPr>
  </w:style>
  <w:style w:type="paragraph" w:styleId="GvdeMetniGirintisi3">
    <w:name w:val="Body Text Indent 3"/>
    <w:basedOn w:val="Normal"/>
    <w:pPr>
      <w:autoSpaceDE w:val="0"/>
      <w:autoSpaceDN w:val="0"/>
      <w:adjustRightInd w:val="0"/>
      <w:ind w:right="46" w:firstLine="540"/>
      <w:jc w:val="both"/>
    </w:pPr>
    <w:rPr>
      <w:bCs w:val="0"/>
      <w:sz w:val="24"/>
      <w:lang w:val="tr-TR"/>
    </w:rPr>
  </w:style>
  <w:style w:type="table" w:styleId="TabloKlavuzu">
    <w:name w:val="Table Grid"/>
    <w:basedOn w:val="NormalTablo"/>
    <w:rsid w:val="00D4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0E1E"/>
    <w:pPr>
      <w:spacing w:before="100" w:beforeAutospacing="1" w:after="100" w:afterAutospacing="1"/>
    </w:pPr>
    <w:rPr>
      <w:bCs w:val="0"/>
      <w:sz w:val="24"/>
      <w:lang w:val="tr-TR" w:eastAsia="tr-TR"/>
    </w:rPr>
  </w:style>
  <w:style w:type="paragraph" w:styleId="BalonMetni">
    <w:name w:val="Balloon Text"/>
    <w:basedOn w:val="Normal"/>
    <w:link w:val="BalonMetniChar"/>
    <w:rsid w:val="00DA59B7"/>
    <w:rPr>
      <w:rFonts w:ascii="Tahoma" w:hAnsi="Tahoma"/>
      <w:sz w:val="16"/>
      <w:szCs w:val="16"/>
    </w:rPr>
  </w:style>
  <w:style w:type="character" w:customStyle="1" w:styleId="BalonMetniChar">
    <w:name w:val="Balon Metni Char"/>
    <w:link w:val="BalonMetni"/>
    <w:rsid w:val="00DA59B7"/>
    <w:rPr>
      <w:rFonts w:ascii="Tahoma" w:hAnsi="Tahoma" w:cs="Tahoma"/>
      <w:bCs/>
      <w:sz w:val="16"/>
      <w:szCs w:val="16"/>
      <w:lang w:val="en-US" w:eastAsia="en-US"/>
    </w:rPr>
  </w:style>
  <w:style w:type="character" w:customStyle="1" w:styleId="AltbilgiChar">
    <w:name w:val="Altbilgi Char"/>
    <w:link w:val="Altbilgi1"/>
    <w:uiPriority w:val="99"/>
    <w:rsid w:val="00425C39"/>
    <w:rPr>
      <w:bCs/>
      <w:sz w:val="32"/>
      <w:szCs w:val="24"/>
      <w:lang w:val="en-US" w:eastAsia="en-US"/>
    </w:rPr>
  </w:style>
  <w:style w:type="paragraph" w:styleId="DipnotMetni">
    <w:name w:val="footnote text"/>
    <w:basedOn w:val="Normal"/>
    <w:link w:val="DipnotMetniChar"/>
    <w:rsid w:val="003B2625"/>
    <w:rPr>
      <w:sz w:val="20"/>
      <w:szCs w:val="20"/>
    </w:rPr>
  </w:style>
  <w:style w:type="character" w:customStyle="1" w:styleId="DipnotMetniChar">
    <w:name w:val="Dipnot Metni Char"/>
    <w:link w:val="DipnotMetni"/>
    <w:rsid w:val="003B2625"/>
    <w:rPr>
      <w:bCs/>
      <w:lang w:val="en-US" w:eastAsia="en-US"/>
    </w:rPr>
  </w:style>
  <w:style w:type="character" w:styleId="DipnotBavurusu">
    <w:name w:val="footnote reference"/>
    <w:rsid w:val="003B2625"/>
    <w:rPr>
      <w:vertAlign w:val="superscript"/>
    </w:rPr>
  </w:style>
  <w:style w:type="paragraph" w:customStyle="1" w:styleId="ecxmsonormal">
    <w:name w:val="ecxmsonormal"/>
    <w:basedOn w:val="Normal"/>
    <w:rsid w:val="00156312"/>
    <w:pPr>
      <w:spacing w:after="324"/>
    </w:pPr>
    <w:rPr>
      <w:bCs w:val="0"/>
      <w:sz w:val="24"/>
      <w:lang w:val="tr-TR" w:eastAsia="tr-TR"/>
    </w:rPr>
  </w:style>
  <w:style w:type="character" w:customStyle="1" w:styleId="KonuBalChar">
    <w:name w:val="Konu Başlığı Char"/>
    <w:link w:val="KonuBal"/>
    <w:locked/>
    <w:rsid w:val="00B763A1"/>
    <w:rPr>
      <w:b/>
      <w:bCs/>
      <w:sz w:val="24"/>
      <w:szCs w:val="24"/>
      <w:lang w:eastAsia="en-US"/>
    </w:rPr>
  </w:style>
  <w:style w:type="paragraph" w:customStyle="1" w:styleId="Default">
    <w:name w:val="Default"/>
    <w:rsid w:val="00112F71"/>
    <w:pPr>
      <w:autoSpaceDE w:val="0"/>
      <w:autoSpaceDN w:val="0"/>
      <w:adjustRightInd w:val="0"/>
    </w:pPr>
    <w:rPr>
      <w:rFonts w:ascii="Cambria" w:hAnsi="Cambria" w:cs="Cambria"/>
      <w:color w:val="000000"/>
      <w:sz w:val="24"/>
      <w:szCs w:val="24"/>
    </w:rPr>
  </w:style>
  <w:style w:type="paragraph" w:styleId="TBal">
    <w:name w:val="TOC Heading"/>
    <w:basedOn w:val="Balk1"/>
    <w:next w:val="Normal"/>
    <w:uiPriority w:val="39"/>
    <w:unhideWhenUsed/>
    <w:qFormat/>
    <w:rsid w:val="00386B55"/>
    <w:pPr>
      <w:keepLines/>
      <w:spacing w:before="240" w:line="259" w:lineRule="auto"/>
      <w:ind w:firstLine="0"/>
      <w:jc w:val="left"/>
      <w:outlineLvl w:val="9"/>
    </w:pPr>
    <w:rPr>
      <w:rFonts w:ascii="Calibri Light" w:hAnsi="Calibri Light"/>
      <w:b w:val="0"/>
      <w:color w:val="2E74B5"/>
      <w:sz w:val="32"/>
      <w:szCs w:val="32"/>
      <w:lang w:eastAsia="tr-TR"/>
    </w:rPr>
  </w:style>
  <w:style w:type="paragraph" w:styleId="T2">
    <w:name w:val="toc 2"/>
    <w:basedOn w:val="Normal"/>
    <w:next w:val="Normal"/>
    <w:autoRedefine/>
    <w:uiPriority w:val="39"/>
    <w:unhideWhenUsed/>
    <w:rsid w:val="00930451"/>
    <w:pPr>
      <w:tabs>
        <w:tab w:val="left" w:pos="709"/>
        <w:tab w:val="right" w:leader="dot" w:pos="10244"/>
      </w:tabs>
      <w:spacing w:after="100" w:line="259" w:lineRule="auto"/>
    </w:pPr>
    <w:rPr>
      <w:rFonts w:ascii="Calibri" w:hAnsi="Calibri"/>
      <w:bCs w:val="0"/>
      <w:sz w:val="22"/>
      <w:szCs w:val="22"/>
      <w:lang w:val="tr-TR" w:eastAsia="tr-TR"/>
    </w:rPr>
  </w:style>
  <w:style w:type="paragraph" w:styleId="T1">
    <w:name w:val="toc 1"/>
    <w:basedOn w:val="Normal"/>
    <w:next w:val="Normal"/>
    <w:autoRedefine/>
    <w:uiPriority w:val="39"/>
    <w:unhideWhenUsed/>
    <w:rsid w:val="00930451"/>
    <w:pPr>
      <w:tabs>
        <w:tab w:val="left" w:pos="426"/>
        <w:tab w:val="right" w:leader="dot" w:pos="10244"/>
      </w:tabs>
      <w:spacing w:after="100" w:line="259" w:lineRule="auto"/>
    </w:pPr>
    <w:rPr>
      <w:rFonts w:ascii="Calibri" w:hAnsi="Calibri"/>
      <w:bCs w:val="0"/>
      <w:sz w:val="22"/>
      <w:szCs w:val="22"/>
      <w:lang w:val="tr-TR" w:eastAsia="tr-TR"/>
    </w:rPr>
  </w:style>
  <w:style w:type="paragraph" w:styleId="T3">
    <w:name w:val="toc 3"/>
    <w:basedOn w:val="Normal"/>
    <w:next w:val="Normal"/>
    <w:autoRedefine/>
    <w:uiPriority w:val="39"/>
    <w:unhideWhenUsed/>
    <w:rsid w:val="00386B55"/>
    <w:pPr>
      <w:spacing w:after="100" w:line="259" w:lineRule="auto"/>
      <w:ind w:left="440"/>
    </w:pPr>
    <w:rPr>
      <w:rFonts w:ascii="Calibri" w:hAnsi="Calibri"/>
      <w:bCs w:val="0"/>
      <w:sz w:val="22"/>
      <w:szCs w:val="22"/>
      <w:lang w:val="tr-TR" w:eastAsia="tr-TR"/>
    </w:rPr>
  </w:style>
  <w:style w:type="paragraph" w:styleId="ListeParagraf">
    <w:name w:val="List Paragraph"/>
    <w:basedOn w:val="Normal"/>
    <w:uiPriority w:val="34"/>
    <w:qFormat/>
    <w:rsid w:val="003D2F9F"/>
    <w:pPr>
      <w:ind w:left="708"/>
    </w:pPr>
  </w:style>
  <w:style w:type="paragraph" w:styleId="stbilgi">
    <w:name w:val="header"/>
    <w:basedOn w:val="Normal"/>
    <w:link w:val="stbilgiChar"/>
    <w:rsid w:val="00E03DB8"/>
    <w:pPr>
      <w:tabs>
        <w:tab w:val="center" w:pos="4536"/>
        <w:tab w:val="right" w:pos="9072"/>
      </w:tabs>
    </w:pPr>
  </w:style>
  <w:style w:type="character" w:customStyle="1" w:styleId="stbilgiChar">
    <w:name w:val="Üstbilgi Char"/>
    <w:basedOn w:val="VarsaylanParagrafYazTipi"/>
    <w:link w:val="stbilgi"/>
    <w:rsid w:val="00E03DB8"/>
    <w:rPr>
      <w:bCs/>
      <w:sz w:val="32"/>
      <w:szCs w:val="24"/>
      <w:lang w:val="en-US" w:eastAsia="en-US"/>
    </w:rPr>
  </w:style>
  <w:style w:type="paragraph" w:styleId="Altbilgi">
    <w:name w:val="footer"/>
    <w:basedOn w:val="Normal"/>
    <w:link w:val="AltbilgiChar1"/>
    <w:uiPriority w:val="99"/>
    <w:rsid w:val="00E03DB8"/>
    <w:pPr>
      <w:tabs>
        <w:tab w:val="center" w:pos="4536"/>
        <w:tab w:val="right" w:pos="9072"/>
      </w:tabs>
    </w:pPr>
  </w:style>
  <w:style w:type="character" w:customStyle="1" w:styleId="AltbilgiChar1">
    <w:name w:val="Altbilgi Char1"/>
    <w:basedOn w:val="VarsaylanParagrafYazTipi"/>
    <w:link w:val="Altbilgi"/>
    <w:uiPriority w:val="99"/>
    <w:rsid w:val="00E03DB8"/>
    <w:rPr>
      <w:bCs/>
      <w:sz w:val="32"/>
      <w:szCs w:val="24"/>
      <w:lang w:val="en-US" w:eastAsia="en-US"/>
    </w:rPr>
  </w:style>
  <w:style w:type="character" w:customStyle="1" w:styleId="Balk3Char">
    <w:name w:val="Başlık 3 Char"/>
    <w:basedOn w:val="VarsaylanParagrafYazTipi"/>
    <w:link w:val="Balk3"/>
    <w:semiHidden/>
    <w:rsid w:val="00DF45BD"/>
    <w:rPr>
      <w:rFonts w:asciiTheme="majorHAnsi" w:eastAsiaTheme="majorEastAsia" w:hAnsiTheme="majorHAnsi" w:cstheme="majorBidi"/>
      <w:bCs/>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3112">
      <w:bodyDiv w:val="1"/>
      <w:marLeft w:val="0"/>
      <w:marRight w:val="0"/>
      <w:marTop w:val="0"/>
      <w:marBottom w:val="0"/>
      <w:divBdr>
        <w:top w:val="none" w:sz="0" w:space="0" w:color="auto"/>
        <w:left w:val="none" w:sz="0" w:space="0" w:color="auto"/>
        <w:bottom w:val="none" w:sz="0" w:space="0" w:color="auto"/>
        <w:right w:val="none" w:sz="0" w:space="0" w:color="auto"/>
      </w:divBdr>
    </w:div>
    <w:div w:id="9274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A124-4D27-406E-93D7-0051711C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3310</Words>
  <Characters>18868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T</vt:lpstr>
    </vt:vector>
  </TitlesOfParts>
  <Company>bim</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mozarslan</dc:creator>
  <cp:keywords/>
  <cp:lastModifiedBy>Windows Kullanıcısı</cp:lastModifiedBy>
  <cp:revision>3</cp:revision>
  <cp:lastPrinted>2021-08-17T08:50:00Z</cp:lastPrinted>
  <dcterms:created xsi:type="dcterms:W3CDTF">2021-08-17T10:15:00Z</dcterms:created>
  <dcterms:modified xsi:type="dcterms:W3CDTF">2021-08-17T10:17:00Z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-1437276846</vt:i4>
  </property>
  <property fmtid="{D5CDD505-2E9C-101B-9397-08002B2CF9AE}" pid="3" name="_EmailSubject">
    <vt:lpwstr>şartname</vt:lpwstr>
  </property>
  <property fmtid="{D5CDD505-2E9C-101B-9397-08002B2CF9AE}" pid="4" name="_AuthorEmail">
    <vt:lpwstr>msnalcakan@tr.net</vt:lpwstr>
  </property>
  <property fmtid="{D5CDD505-2E9C-101B-9397-08002B2CF9AE}" pid="5" name="_AuthorEmailDisplayName">
    <vt:lpwstr>Mustafa Nalçakan</vt:lpwstr>
  </property>
  <property fmtid="{D5CDD505-2E9C-101B-9397-08002B2CF9AE}" pid="6" name="_ReviewingToolsShownOnce">
    <vt:lpwstr/>
  </property>
</Properties>
</file>