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CFB" w:rsidRDefault="00D54CFB" w:rsidP="00F34C90">
      <w:pPr>
        <w:pStyle w:val="AralkYok"/>
        <w:jc w:val="center"/>
        <w:rPr>
          <w:sz w:val="32"/>
          <w:szCs w:val="32"/>
        </w:rPr>
      </w:pPr>
      <w:r>
        <w:rPr>
          <w:sz w:val="32"/>
          <w:szCs w:val="32"/>
        </w:rPr>
        <w:t xml:space="preserve">ELEŞKİRT İLÇE MİLLİ EĞİTİM MÜDÜRLÜĞÜ  </w:t>
      </w:r>
    </w:p>
    <w:p w:rsidR="00F63531" w:rsidRPr="00133FE4" w:rsidRDefault="00133FE4" w:rsidP="00F34C90">
      <w:pPr>
        <w:pStyle w:val="AralkYok"/>
        <w:jc w:val="center"/>
        <w:rPr>
          <w:sz w:val="32"/>
          <w:szCs w:val="32"/>
        </w:rPr>
      </w:pPr>
      <w:r>
        <w:rPr>
          <w:sz w:val="32"/>
          <w:szCs w:val="32"/>
        </w:rPr>
        <w:t>KALORİFER KÖMÜR ALIM</w:t>
      </w:r>
      <w:r w:rsidR="00F63531" w:rsidRPr="00133FE4">
        <w:rPr>
          <w:sz w:val="32"/>
          <w:szCs w:val="32"/>
        </w:rPr>
        <w:t>I TEKNİK ŞARTNAMESİ</w:t>
      </w:r>
    </w:p>
    <w:p w:rsidR="004B49DA" w:rsidRDefault="00F63531" w:rsidP="00F57731">
      <w:pPr>
        <w:pStyle w:val="AralkYok"/>
        <w:rPr>
          <w:bCs/>
          <w:sz w:val="24"/>
          <w:szCs w:val="24"/>
        </w:rPr>
      </w:pPr>
      <w:r w:rsidRPr="00EB5F89">
        <w:tab/>
      </w:r>
      <w:r w:rsidRPr="00133FE4">
        <w:rPr>
          <w:sz w:val="24"/>
          <w:szCs w:val="24"/>
        </w:rPr>
        <w:t xml:space="preserve">Eleşkirt İlçe Milli Eğitim Müdürlüğüne bağlı anaokulları, </w:t>
      </w:r>
      <w:r w:rsidR="002D183E">
        <w:rPr>
          <w:sz w:val="24"/>
          <w:szCs w:val="24"/>
        </w:rPr>
        <w:t>ilkokul ve ortaokulların da 2018</w:t>
      </w:r>
      <w:r w:rsidRPr="00133FE4">
        <w:rPr>
          <w:sz w:val="24"/>
          <w:szCs w:val="24"/>
        </w:rPr>
        <w:t>–201</w:t>
      </w:r>
      <w:r w:rsidR="002D183E">
        <w:rPr>
          <w:sz w:val="24"/>
          <w:szCs w:val="24"/>
        </w:rPr>
        <w:t>9</w:t>
      </w:r>
      <w:r w:rsidRPr="00133FE4">
        <w:rPr>
          <w:sz w:val="24"/>
          <w:szCs w:val="24"/>
        </w:rPr>
        <w:t xml:space="preserve"> kış sezonunda kullanılmak üzere </w:t>
      </w:r>
      <w:r w:rsidR="005B6D85">
        <w:rPr>
          <w:sz w:val="24"/>
          <w:szCs w:val="24"/>
        </w:rPr>
        <w:t>200</w:t>
      </w:r>
      <w:r w:rsidR="002D183E">
        <w:rPr>
          <w:sz w:val="24"/>
          <w:szCs w:val="24"/>
        </w:rPr>
        <w:t xml:space="preserve"> </w:t>
      </w:r>
      <w:r w:rsidRPr="00133FE4">
        <w:rPr>
          <w:b/>
          <w:sz w:val="24"/>
          <w:szCs w:val="24"/>
        </w:rPr>
        <w:t>(</w:t>
      </w:r>
      <w:r w:rsidR="005B6D85">
        <w:rPr>
          <w:b/>
          <w:sz w:val="24"/>
          <w:szCs w:val="24"/>
        </w:rPr>
        <w:t>İki</w:t>
      </w:r>
      <w:r w:rsidR="00883A17" w:rsidRPr="00133FE4">
        <w:rPr>
          <w:b/>
          <w:sz w:val="24"/>
          <w:szCs w:val="24"/>
        </w:rPr>
        <w:t>yüz</w:t>
      </w:r>
      <w:r w:rsidRPr="00133FE4">
        <w:rPr>
          <w:b/>
          <w:sz w:val="24"/>
          <w:szCs w:val="24"/>
        </w:rPr>
        <w:t>)</w:t>
      </w:r>
      <w:r w:rsidRPr="00133FE4">
        <w:rPr>
          <w:sz w:val="24"/>
          <w:szCs w:val="24"/>
        </w:rPr>
        <w:t xml:space="preserve"> ton </w:t>
      </w:r>
      <w:r w:rsidRPr="00133FE4">
        <w:rPr>
          <w:bCs/>
          <w:sz w:val="24"/>
          <w:szCs w:val="24"/>
        </w:rPr>
        <w:t xml:space="preserve">Kalorifer Kömürü </w:t>
      </w:r>
      <w:r w:rsidR="002D183E">
        <w:rPr>
          <w:bCs/>
          <w:sz w:val="24"/>
          <w:szCs w:val="24"/>
        </w:rPr>
        <w:t>alımı yapılacaktır.</w:t>
      </w:r>
    </w:p>
    <w:p w:rsidR="004B49DA" w:rsidRDefault="004B49DA" w:rsidP="00F57731">
      <w:pPr>
        <w:pStyle w:val="AralkYok"/>
        <w:rPr>
          <w:bCs/>
          <w:sz w:val="24"/>
          <w:szCs w:val="24"/>
        </w:rPr>
      </w:pPr>
    </w:p>
    <w:p w:rsidR="00F63531" w:rsidRPr="00133FE4" w:rsidRDefault="00F63531" w:rsidP="00F57731">
      <w:pPr>
        <w:pStyle w:val="AralkYok"/>
        <w:rPr>
          <w:b/>
          <w:sz w:val="24"/>
          <w:szCs w:val="24"/>
        </w:rPr>
      </w:pPr>
      <w:r w:rsidRPr="00133FE4">
        <w:rPr>
          <w:sz w:val="24"/>
          <w:szCs w:val="24"/>
        </w:rPr>
        <w:t> </w:t>
      </w:r>
      <w:r w:rsidRPr="00133FE4">
        <w:rPr>
          <w:sz w:val="24"/>
          <w:szCs w:val="24"/>
        </w:rPr>
        <w:tab/>
      </w:r>
      <w:r w:rsidRPr="00133FE4">
        <w:rPr>
          <w:b/>
          <w:sz w:val="24"/>
          <w:szCs w:val="24"/>
        </w:rPr>
        <w:t>SATIN ALINACAK KÖMÜR İLE İLGİLİ TEKNİK ÖZELLİKLER</w:t>
      </w:r>
    </w:p>
    <w:p w:rsidR="00F63531" w:rsidRPr="00133FE4" w:rsidRDefault="00F63531" w:rsidP="00F57731">
      <w:pPr>
        <w:pStyle w:val="AralkYok"/>
        <w:rPr>
          <w:sz w:val="24"/>
          <w:szCs w:val="24"/>
        </w:rPr>
      </w:pPr>
      <w:r w:rsidRPr="00133FE4">
        <w:rPr>
          <w:b/>
          <w:sz w:val="24"/>
          <w:szCs w:val="24"/>
        </w:rPr>
        <w:t>1)</w:t>
      </w:r>
      <w:r w:rsidR="004B49DA">
        <w:rPr>
          <w:bCs/>
          <w:sz w:val="24"/>
          <w:szCs w:val="24"/>
        </w:rPr>
        <w:t xml:space="preserve"> Kalorifer </w:t>
      </w:r>
      <w:r w:rsidRPr="00133FE4">
        <w:rPr>
          <w:sz w:val="24"/>
          <w:szCs w:val="24"/>
        </w:rPr>
        <w:t>Kömüründe Aranılacak Değerler</w:t>
      </w:r>
    </w:p>
    <w:p w:rsidR="00F63531" w:rsidRPr="00133FE4" w:rsidRDefault="00F63531" w:rsidP="00F57731">
      <w:pPr>
        <w:pStyle w:val="AralkYok"/>
        <w:rPr>
          <w:sz w:val="24"/>
          <w:szCs w:val="24"/>
        </w:rPr>
      </w:pPr>
      <w:r w:rsidRPr="00133FE4">
        <w:rPr>
          <w:sz w:val="24"/>
          <w:szCs w:val="24"/>
        </w:rPr>
        <w:t xml:space="preserve">a)Alt Isıl Değer : (kuru bazda)  </w:t>
      </w:r>
      <w:r w:rsidR="00B56EBF">
        <w:rPr>
          <w:sz w:val="24"/>
          <w:szCs w:val="24"/>
        </w:rPr>
        <w:t xml:space="preserve">6846 </w:t>
      </w:r>
      <w:proofErr w:type="spellStart"/>
      <w:r w:rsidRPr="00133FE4">
        <w:rPr>
          <w:sz w:val="24"/>
          <w:szCs w:val="24"/>
        </w:rPr>
        <w:t>kcal</w:t>
      </w:r>
      <w:proofErr w:type="spellEnd"/>
      <w:r w:rsidRPr="00133FE4">
        <w:rPr>
          <w:sz w:val="24"/>
          <w:szCs w:val="24"/>
        </w:rPr>
        <w:t xml:space="preserve">/kg </w:t>
      </w:r>
    </w:p>
    <w:p w:rsidR="00F63531" w:rsidRPr="00133FE4" w:rsidRDefault="00F63531" w:rsidP="00F57731">
      <w:pPr>
        <w:pStyle w:val="AralkYok"/>
        <w:rPr>
          <w:sz w:val="24"/>
          <w:szCs w:val="24"/>
        </w:rPr>
      </w:pPr>
      <w:r w:rsidRPr="00133FE4">
        <w:rPr>
          <w:sz w:val="24"/>
          <w:szCs w:val="24"/>
        </w:rPr>
        <w:t>b) Üst</w:t>
      </w:r>
      <w:r w:rsidR="00B56EBF">
        <w:rPr>
          <w:sz w:val="24"/>
          <w:szCs w:val="24"/>
        </w:rPr>
        <w:t xml:space="preserve"> Isıl Değer : (kuru bazda)  7800 </w:t>
      </w:r>
      <w:proofErr w:type="spellStart"/>
      <w:r w:rsidRPr="00133FE4">
        <w:rPr>
          <w:sz w:val="24"/>
          <w:szCs w:val="24"/>
        </w:rPr>
        <w:t>kcal</w:t>
      </w:r>
      <w:proofErr w:type="spellEnd"/>
      <w:r w:rsidRPr="00133FE4">
        <w:rPr>
          <w:sz w:val="24"/>
          <w:szCs w:val="24"/>
        </w:rPr>
        <w:t xml:space="preserve">/kg </w:t>
      </w:r>
    </w:p>
    <w:p w:rsidR="00F63531" w:rsidRPr="00133FE4" w:rsidRDefault="00F63531" w:rsidP="00F57731">
      <w:pPr>
        <w:pStyle w:val="AralkYok"/>
        <w:rPr>
          <w:sz w:val="24"/>
          <w:szCs w:val="24"/>
        </w:rPr>
      </w:pPr>
      <w:r w:rsidRPr="00133FE4">
        <w:rPr>
          <w:sz w:val="24"/>
          <w:szCs w:val="24"/>
        </w:rPr>
        <w:t xml:space="preserve"> c)Toplam Kükürt:( kuru bazda)  % 0.9 (+0,1 tolerans)</w:t>
      </w:r>
    </w:p>
    <w:p w:rsidR="00F63531" w:rsidRPr="00133FE4" w:rsidRDefault="00B56EBF" w:rsidP="00F57731">
      <w:pPr>
        <w:pStyle w:val="AralkYok"/>
        <w:rPr>
          <w:sz w:val="24"/>
          <w:szCs w:val="24"/>
        </w:rPr>
      </w:pPr>
      <w:r>
        <w:rPr>
          <w:sz w:val="24"/>
          <w:szCs w:val="24"/>
        </w:rPr>
        <w:t>d)Kül: (kuru bazda)  % 16 (+2</w:t>
      </w:r>
      <w:r w:rsidR="00F63531" w:rsidRPr="00133FE4">
        <w:rPr>
          <w:sz w:val="24"/>
          <w:szCs w:val="24"/>
        </w:rPr>
        <w:t xml:space="preserve"> tolerans)</w:t>
      </w:r>
    </w:p>
    <w:p w:rsidR="00F63531" w:rsidRPr="00133FE4" w:rsidRDefault="00F63531" w:rsidP="00F57731">
      <w:pPr>
        <w:pStyle w:val="AralkYok"/>
        <w:rPr>
          <w:sz w:val="24"/>
          <w:szCs w:val="24"/>
        </w:rPr>
      </w:pPr>
      <w:r w:rsidRPr="00133FE4">
        <w:rPr>
          <w:sz w:val="24"/>
          <w:szCs w:val="24"/>
        </w:rPr>
        <w:t>e)Toplam nem:(orijinalde) %  10 (+1 tolerans)</w:t>
      </w:r>
    </w:p>
    <w:p w:rsidR="00F63531" w:rsidRPr="00133FE4" w:rsidRDefault="00F63531" w:rsidP="00F57731">
      <w:pPr>
        <w:pStyle w:val="AralkYok"/>
        <w:rPr>
          <w:sz w:val="24"/>
          <w:szCs w:val="24"/>
        </w:rPr>
      </w:pPr>
      <w:r w:rsidRPr="00133FE4">
        <w:rPr>
          <w:sz w:val="24"/>
          <w:szCs w:val="24"/>
        </w:rPr>
        <w:t>f)Boyut:(orijinal kömür)</w:t>
      </w:r>
      <w:r w:rsidR="00883A17" w:rsidRPr="00133FE4">
        <w:rPr>
          <w:sz w:val="24"/>
          <w:szCs w:val="24"/>
        </w:rPr>
        <w:t xml:space="preserve">:  100-150 mm </w:t>
      </w:r>
    </w:p>
    <w:p w:rsidR="00F63531" w:rsidRPr="00133FE4" w:rsidRDefault="00F63531" w:rsidP="00F57731">
      <w:pPr>
        <w:pStyle w:val="AralkYok"/>
        <w:rPr>
          <w:sz w:val="24"/>
          <w:szCs w:val="24"/>
        </w:rPr>
      </w:pPr>
      <w:r w:rsidRPr="00133FE4">
        <w:rPr>
          <w:sz w:val="24"/>
          <w:szCs w:val="24"/>
        </w:rPr>
        <w:t xml:space="preserve">g) </w:t>
      </w:r>
      <w:r w:rsidR="00B56EBF">
        <w:rPr>
          <w:sz w:val="24"/>
          <w:szCs w:val="24"/>
        </w:rPr>
        <w:t xml:space="preserve">Uçucu Madde:(kuru bazda) % 12-31 </w:t>
      </w:r>
      <w:r w:rsidRPr="00133FE4">
        <w:rPr>
          <w:sz w:val="24"/>
          <w:szCs w:val="24"/>
        </w:rPr>
        <w:t>(+</w:t>
      </w:r>
      <w:r w:rsidR="00883A17" w:rsidRPr="00133FE4">
        <w:rPr>
          <w:sz w:val="24"/>
          <w:szCs w:val="24"/>
        </w:rPr>
        <w:t>1</w:t>
      </w:r>
      <w:r w:rsidRPr="00133FE4">
        <w:rPr>
          <w:sz w:val="24"/>
          <w:szCs w:val="24"/>
        </w:rPr>
        <w:t xml:space="preserve"> tolerans)</w:t>
      </w:r>
    </w:p>
    <w:p w:rsidR="00F63531" w:rsidRPr="00133FE4" w:rsidRDefault="00F63531" w:rsidP="00F57731">
      <w:pPr>
        <w:pStyle w:val="AralkYok"/>
        <w:rPr>
          <w:sz w:val="24"/>
          <w:szCs w:val="24"/>
        </w:rPr>
      </w:pPr>
      <w:r w:rsidRPr="00133FE4">
        <w:rPr>
          <w:b/>
          <w:sz w:val="24"/>
          <w:szCs w:val="24"/>
        </w:rPr>
        <w:t>2)</w:t>
      </w:r>
      <w:r w:rsidRPr="00133FE4">
        <w:rPr>
          <w:sz w:val="24"/>
          <w:szCs w:val="24"/>
        </w:rPr>
        <w:t xml:space="preserve">      Söz konusu malın alımından sonra ekte sunulan okul listesindeki okulların deposuna nakliyesi (yükleme, indirme ve okul idaresinin göstereceği depoya depolama) yüklenici tarafından yapılacaktır.</w:t>
      </w:r>
    </w:p>
    <w:p w:rsidR="00F63531" w:rsidRPr="00133FE4" w:rsidRDefault="00F63531" w:rsidP="00F57731">
      <w:pPr>
        <w:pStyle w:val="AralkYok"/>
        <w:rPr>
          <w:sz w:val="24"/>
          <w:szCs w:val="24"/>
        </w:rPr>
      </w:pPr>
      <w:r w:rsidRPr="00133FE4">
        <w:rPr>
          <w:b/>
          <w:sz w:val="24"/>
          <w:szCs w:val="24"/>
        </w:rPr>
        <w:t>3)</w:t>
      </w:r>
      <w:r w:rsidRPr="00133FE4">
        <w:rPr>
          <w:sz w:val="24"/>
          <w:szCs w:val="24"/>
        </w:rPr>
        <w:t>      Yüklenici satın alması öngörülen kömür ihale bedeli dışında, beyan edeceği hizmetlerden ve kantar tartım, pul, harç, resim, (sözleşme vergisi, karar vergisi) vb. bütün masraflar kendisine ait olup, hiçbir şekilde ek ücret talep etmeyecektir.</w:t>
      </w:r>
    </w:p>
    <w:p w:rsidR="00F63531" w:rsidRPr="00133FE4" w:rsidRDefault="00F63531" w:rsidP="00F57731">
      <w:pPr>
        <w:pStyle w:val="AralkYok"/>
        <w:rPr>
          <w:sz w:val="24"/>
          <w:szCs w:val="24"/>
        </w:rPr>
      </w:pPr>
      <w:r w:rsidRPr="00133FE4">
        <w:rPr>
          <w:b/>
          <w:sz w:val="24"/>
          <w:szCs w:val="24"/>
        </w:rPr>
        <w:t>4)</w:t>
      </w:r>
      <w:r w:rsidRPr="00133FE4">
        <w:rPr>
          <w:sz w:val="24"/>
          <w:szCs w:val="24"/>
        </w:rPr>
        <w:t>      Yüklenici teslim edeceği kömürü Müdürlüğümüzce oluşturulacak Muayene Kabul Komisyonu tarafından  incelenmesi ve uygun görülmesi halinde teslim edebilecektir. İstekliler kömür ile ilgili Yakıt Uygunluk Belgesi ve Analiz raporunu teklifleriyle birlikte İhale Komisyonuna sunmak zorundadır. İdare lüzum görmesi halinde kömürle ilgili numune alıp, tahlil yaptırılmasını istemekte serbesttir. Bu konuyla ilgili masraflar Yüklenici tarafından karşılanacaktır. Yüklenici bu konuyla ilgili olarak hiçbir hak iddia edemeyecektir.</w:t>
      </w:r>
    </w:p>
    <w:p w:rsidR="00F63531" w:rsidRPr="00133FE4" w:rsidRDefault="00F63531" w:rsidP="00F57731">
      <w:pPr>
        <w:pStyle w:val="AralkYok"/>
        <w:rPr>
          <w:sz w:val="24"/>
          <w:szCs w:val="24"/>
        </w:rPr>
      </w:pPr>
      <w:r w:rsidRPr="00133FE4">
        <w:rPr>
          <w:b/>
          <w:sz w:val="24"/>
          <w:szCs w:val="24"/>
        </w:rPr>
        <w:t>5)</w:t>
      </w:r>
      <w:r w:rsidRPr="00133FE4">
        <w:rPr>
          <w:sz w:val="24"/>
          <w:szCs w:val="24"/>
        </w:rPr>
        <w:t xml:space="preserve">      Satın alınacak kömürle ilgili ödemeler, malın teslim edilmesinden sonra alınan numuneler tahlile gönderilecek ve gelen tahlil sonucundan sonra </w:t>
      </w:r>
      <w:r w:rsidRPr="00133FE4">
        <w:rPr>
          <w:b/>
          <w:sz w:val="24"/>
          <w:szCs w:val="24"/>
          <w:u w:val="single"/>
        </w:rPr>
        <w:t>Bakanlıkça ödenek gönde</w:t>
      </w:r>
      <w:r w:rsidR="00B56EBF">
        <w:rPr>
          <w:b/>
          <w:sz w:val="24"/>
          <w:szCs w:val="24"/>
          <w:u w:val="single"/>
        </w:rPr>
        <w:t xml:space="preserve">rildiğinde ödeme </w:t>
      </w:r>
      <w:r w:rsidRPr="00133FE4">
        <w:rPr>
          <w:b/>
          <w:sz w:val="24"/>
          <w:szCs w:val="24"/>
          <w:u w:val="single"/>
        </w:rPr>
        <w:t>yapılacaktır</w:t>
      </w:r>
      <w:r w:rsidRPr="00133FE4">
        <w:rPr>
          <w:sz w:val="24"/>
          <w:szCs w:val="24"/>
        </w:rPr>
        <w:t xml:space="preserve">. </w:t>
      </w:r>
    </w:p>
    <w:p w:rsidR="00F63531" w:rsidRPr="00133FE4" w:rsidRDefault="00883A17" w:rsidP="00F57731">
      <w:pPr>
        <w:pStyle w:val="AralkYok"/>
        <w:rPr>
          <w:sz w:val="24"/>
          <w:szCs w:val="24"/>
        </w:rPr>
      </w:pPr>
      <w:r w:rsidRPr="00133FE4">
        <w:rPr>
          <w:b/>
          <w:sz w:val="24"/>
          <w:szCs w:val="24"/>
        </w:rPr>
        <w:t>6</w:t>
      </w:r>
      <w:r w:rsidR="00F63531" w:rsidRPr="00133FE4">
        <w:rPr>
          <w:b/>
          <w:sz w:val="24"/>
          <w:szCs w:val="24"/>
        </w:rPr>
        <w:t>)</w:t>
      </w:r>
      <w:r w:rsidR="00F63531" w:rsidRPr="00133FE4">
        <w:rPr>
          <w:sz w:val="24"/>
          <w:szCs w:val="24"/>
        </w:rPr>
        <w:t xml:space="preserve">     Yüklenici firma tarafından getirilecek olan kömür  mesai saatleri içerisinde müdürlüğümüze teslim edilecektir. Hafta sonları ve mesai saatleri dışında kesinlikle teslim alınmayacaktır. </w:t>
      </w:r>
    </w:p>
    <w:p w:rsidR="00F63531" w:rsidRPr="00133FE4" w:rsidRDefault="00883A17" w:rsidP="00F57731">
      <w:pPr>
        <w:pStyle w:val="AralkYok"/>
        <w:rPr>
          <w:sz w:val="24"/>
          <w:szCs w:val="24"/>
        </w:rPr>
      </w:pPr>
      <w:r w:rsidRPr="00133FE4">
        <w:rPr>
          <w:b/>
          <w:sz w:val="24"/>
          <w:szCs w:val="24"/>
        </w:rPr>
        <w:t>7</w:t>
      </w:r>
      <w:r w:rsidR="00F63531" w:rsidRPr="00133FE4">
        <w:rPr>
          <w:b/>
          <w:sz w:val="24"/>
          <w:szCs w:val="24"/>
        </w:rPr>
        <w:t>)</w:t>
      </w:r>
      <w:r w:rsidR="00F63531" w:rsidRPr="00133FE4">
        <w:rPr>
          <w:sz w:val="24"/>
          <w:szCs w:val="24"/>
        </w:rPr>
        <w:t xml:space="preserve">     Ödemelerde fiyat farkı verilmeyecektir.</w:t>
      </w:r>
    </w:p>
    <w:p w:rsidR="00F63531" w:rsidRPr="00133FE4" w:rsidRDefault="00883A17" w:rsidP="00F57731">
      <w:pPr>
        <w:pStyle w:val="AralkYok"/>
        <w:rPr>
          <w:sz w:val="24"/>
          <w:szCs w:val="24"/>
        </w:rPr>
      </w:pPr>
      <w:r w:rsidRPr="00133FE4">
        <w:rPr>
          <w:b/>
          <w:sz w:val="24"/>
          <w:szCs w:val="24"/>
        </w:rPr>
        <w:t>8</w:t>
      </w:r>
      <w:r w:rsidR="00F63531" w:rsidRPr="00133FE4">
        <w:rPr>
          <w:b/>
          <w:sz w:val="24"/>
          <w:szCs w:val="24"/>
        </w:rPr>
        <w:t>) </w:t>
      </w:r>
      <w:r w:rsidR="00F63531" w:rsidRPr="00133FE4">
        <w:rPr>
          <w:sz w:val="24"/>
          <w:szCs w:val="24"/>
        </w:rPr>
        <w:t>     Yukarıda belirtilen maddelere dikkat edilmediği için çıkacak her türlü sorumluluğun maliyeti yükleniciye ait olacaktır.</w:t>
      </w:r>
    </w:p>
    <w:p w:rsidR="00F63531" w:rsidRPr="00133FE4" w:rsidRDefault="00883A17" w:rsidP="00F57731">
      <w:pPr>
        <w:pStyle w:val="AralkYok"/>
        <w:rPr>
          <w:sz w:val="24"/>
          <w:szCs w:val="24"/>
        </w:rPr>
      </w:pPr>
      <w:r w:rsidRPr="00133FE4">
        <w:rPr>
          <w:b/>
          <w:sz w:val="24"/>
          <w:szCs w:val="24"/>
        </w:rPr>
        <w:t>9</w:t>
      </w:r>
      <w:r w:rsidR="00F63531" w:rsidRPr="00133FE4">
        <w:rPr>
          <w:b/>
          <w:sz w:val="24"/>
          <w:szCs w:val="24"/>
        </w:rPr>
        <w:t>)</w:t>
      </w:r>
      <w:r w:rsidR="00F63531" w:rsidRPr="00133FE4">
        <w:rPr>
          <w:sz w:val="24"/>
          <w:szCs w:val="24"/>
        </w:rPr>
        <w:t>      Bu şartname maddelerinin uygulanmasında doğabilecek her türlü sorunun çözümü 4734 sayılı kanunun çerçevesince yapılacak ve idarenin bulunduğu yerdeki mahkemeleri yetkili olacaktır.</w:t>
      </w:r>
    </w:p>
    <w:p w:rsidR="00F63531" w:rsidRPr="00133FE4" w:rsidRDefault="00DA569D" w:rsidP="00F57731">
      <w:pPr>
        <w:pStyle w:val="AralkYok"/>
        <w:rPr>
          <w:sz w:val="24"/>
          <w:szCs w:val="24"/>
        </w:rPr>
      </w:pPr>
      <w:r w:rsidRPr="00133FE4">
        <w:rPr>
          <w:sz w:val="24"/>
          <w:szCs w:val="24"/>
        </w:rPr>
        <w:t> İş bu şartname 9(dokuz)</w:t>
      </w:r>
      <w:r w:rsidR="00F63531" w:rsidRPr="00133FE4">
        <w:rPr>
          <w:sz w:val="24"/>
          <w:szCs w:val="24"/>
        </w:rPr>
        <w:t>maddeden ibarettir.</w:t>
      </w:r>
    </w:p>
    <w:p w:rsidR="00F63531" w:rsidRPr="00133FE4" w:rsidRDefault="00F63531" w:rsidP="00F57731">
      <w:pPr>
        <w:pStyle w:val="AralkYok"/>
        <w:rPr>
          <w:b/>
          <w:sz w:val="24"/>
          <w:szCs w:val="24"/>
        </w:rPr>
      </w:pPr>
      <w:r w:rsidRPr="00133FE4">
        <w:rPr>
          <w:b/>
          <w:sz w:val="24"/>
          <w:szCs w:val="24"/>
        </w:rPr>
        <w:t xml:space="preserve">               NOT: İDARE İSTEDİĞİ ÖRNEĞİ ALMA ANALİZ YAPMA HAKKINA SAHİPTİR. MASRAFLAR YÜKLENİCİ TARAFINDAN ÖDENİR. İDARE BEĞENİLMEYEN ÜRÜNÜN YENİSİYLE DEĞİŞTİRİLMESİNİ İSTER. DEĞİŞTİRİLMEDİĞİ TAKDİRDE 4734-4735 SAYILI KANUNUN UYGUN GÖRDÜĞÜ ŞEKİLDE HAREKET EDER. GETİRİLEN DENEY VE ANALİZ RAPORLARI İLE MAL TUTARLI OLMALIDIR.</w:t>
      </w:r>
    </w:p>
    <w:p w:rsidR="00F63531" w:rsidRDefault="00F63531" w:rsidP="00F57731">
      <w:pPr>
        <w:ind w:left="-142" w:hanging="142"/>
      </w:pPr>
    </w:p>
    <w:p w:rsidR="00F57731" w:rsidRDefault="00F57731" w:rsidP="00F57731">
      <w:pPr>
        <w:ind w:left="-142" w:hanging="142"/>
      </w:pPr>
    </w:p>
    <w:p w:rsidR="008871B4" w:rsidRPr="00133FE4" w:rsidRDefault="008871B4" w:rsidP="00133FE4">
      <w:pPr>
        <w:rPr>
          <w:b/>
        </w:rPr>
      </w:pPr>
    </w:p>
    <w:p w:rsidR="007C35D7" w:rsidRDefault="007C35D7" w:rsidP="00F57731">
      <w:pPr>
        <w:pStyle w:val="ListeParagraf"/>
        <w:ind w:left="-142" w:hanging="142"/>
        <w:rPr>
          <w:b/>
        </w:rPr>
      </w:pPr>
    </w:p>
    <w:tbl>
      <w:tblPr>
        <w:tblStyle w:val="TabloKlavuzu"/>
        <w:tblW w:w="0" w:type="auto"/>
        <w:tblLook w:val="04A0"/>
      </w:tblPr>
      <w:tblGrid>
        <w:gridCol w:w="1384"/>
        <w:gridCol w:w="6500"/>
        <w:gridCol w:w="1829"/>
      </w:tblGrid>
      <w:tr w:rsidR="00B56EBF" w:rsidRPr="00A969A4" w:rsidTr="00680D33">
        <w:trPr>
          <w:cantSplit/>
          <w:trHeight w:val="1215"/>
        </w:trPr>
        <w:tc>
          <w:tcPr>
            <w:tcW w:w="1384" w:type="dxa"/>
          </w:tcPr>
          <w:p w:rsidR="00B56EBF" w:rsidRPr="00A969A4" w:rsidRDefault="00B56EBF" w:rsidP="00A969A4">
            <w:pPr>
              <w:pStyle w:val="AralkYok"/>
              <w:rPr>
                <w:b/>
              </w:rPr>
            </w:pPr>
            <w:r>
              <w:rPr>
                <w:b/>
              </w:rPr>
              <w:t>SIRA NO</w:t>
            </w:r>
          </w:p>
        </w:tc>
        <w:tc>
          <w:tcPr>
            <w:tcW w:w="6500" w:type="dxa"/>
            <w:noWrap/>
            <w:hideMark/>
          </w:tcPr>
          <w:p w:rsidR="00B56EBF" w:rsidRPr="00A969A4" w:rsidRDefault="00B56EBF" w:rsidP="00A969A4">
            <w:pPr>
              <w:pStyle w:val="AralkYok"/>
              <w:rPr>
                <w:b/>
              </w:rPr>
            </w:pPr>
            <w:r w:rsidRPr="00A969A4">
              <w:rPr>
                <w:b/>
              </w:rPr>
              <w:t>Okul Adı</w:t>
            </w:r>
          </w:p>
        </w:tc>
        <w:tc>
          <w:tcPr>
            <w:tcW w:w="1829" w:type="dxa"/>
            <w:textDirection w:val="btLr"/>
            <w:hideMark/>
          </w:tcPr>
          <w:p w:rsidR="00B56EBF" w:rsidRPr="00A969A4" w:rsidRDefault="00B56EBF" w:rsidP="00680D33">
            <w:pPr>
              <w:pStyle w:val="AralkYok"/>
              <w:ind w:left="113" w:right="113"/>
              <w:rPr>
                <w:b/>
              </w:rPr>
            </w:pPr>
            <w:r w:rsidRPr="00A969A4">
              <w:rPr>
                <w:b/>
              </w:rPr>
              <w:t xml:space="preserve">Dağıtım Yapılacak </w:t>
            </w:r>
            <w:r w:rsidRPr="00A969A4">
              <w:rPr>
                <w:b/>
              </w:rPr>
              <w:br/>
              <w:t>Kömür Miktarı</w:t>
            </w:r>
          </w:p>
        </w:tc>
      </w:tr>
      <w:tr w:rsidR="00EF4E39" w:rsidRPr="00A969A4" w:rsidTr="00D77412">
        <w:trPr>
          <w:trHeight w:val="315"/>
        </w:trPr>
        <w:tc>
          <w:tcPr>
            <w:tcW w:w="1384" w:type="dxa"/>
          </w:tcPr>
          <w:p w:rsidR="00EF4E39" w:rsidRPr="00A969A4" w:rsidRDefault="00EF4E39" w:rsidP="00A969A4">
            <w:pPr>
              <w:pStyle w:val="AralkYok"/>
              <w:rPr>
                <w:b/>
              </w:rPr>
            </w:pPr>
            <w:r>
              <w:rPr>
                <w:b/>
              </w:rPr>
              <w:t>1</w:t>
            </w:r>
          </w:p>
        </w:tc>
        <w:tc>
          <w:tcPr>
            <w:tcW w:w="6500" w:type="dxa"/>
            <w:vAlign w:val="bottom"/>
            <w:hideMark/>
          </w:tcPr>
          <w:p w:rsidR="00EF4E39" w:rsidRDefault="00EF4E39">
            <w:pPr>
              <w:rPr>
                <w:rFonts w:ascii="Calibri" w:hAnsi="Calibri" w:cs="Calibri"/>
                <w:color w:val="000000"/>
              </w:rPr>
            </w:pPr>
            <w:r>
              <w:rPr>
                <w:rFonts w:ascii="Calibri" w:hAnsi="Calibri" w:cs="Calibri"/>
                <w:color w:val="000000"/>
              </w:rPr>
              <w:t xml:space="preserve">Cemalettin </w:t>
            </w:r>
            <w:proofErr w:type="spellStart"/>
            <w:r>
              <w:rPr>
                <w:rFonts w:ascii="Calibri" w:hAnsi="Calibri" w:cs="Calibri"/>
                <w:color w:val="000000"/>
              </w:rPr>
              <w:t>Öztürk</w:t>
            </w:r>
            <w:proofErr w:type="spellEnd"/>
            <w:r>
              <w:rPr>
                <w:rFonts w:ascii="Calibri" w:hAnsi="Calibri" w:cs="Calibri"/>
                <w:color w:val="000000"/>
              </w:rPr>
              <w:t xml:space="preserve"> Ortaokulu</w:t>
            </w:r>
          </w:p>
        </w:tc>
        <w:tc>
          <w:tcPr>
            <w:tcW w:w="1829" w:type="dxa"/>
            <w:vAlign w:val="center"/>
            <w:hideMark/>
          </w:tcPr>
          <w:p w:rsidR="00EF4E39" w:rsidRDefault="00EF4E39">
            <w:pPr>
              <w:jc w:val="center"/>
              <w:rPr>
                <w:rFonts w:ascii="Calibri" w:hAnsi="Calibri" w:cs="Calibri"/>
                <w:color w:val="000000"/>
              </w:rPr>
            </w:pPr>
            <w:r>
              <w:rPr>
                <w:rFonts w:ascii="Calibri" w:hAnsi="Calibri" w:cs="Calibri"/>
                <w:color w:val="000000"/>
              </w:rPr>
              <w:t>20</w:t>
            </w:r>
          </w:p>
        </w:tc>
      </w:tr>
      <w:tr w:rsidR="00EF4E39" w:rsidRPr="00A969A4" w:rsidTr="00D77412">
        <w:trPr>
          <w:trHeight w:val="315"/>
        </w:trPr>
        <w:tc>
          <w:tcPr>
            <w:tcW w:w="1384" w:type="dxa"/>
          </w:tcPr>
          <w:p w:rsidR="00EF4E39" w:rsidRPr="00A969A4" w:rsidRDefault="00EF4E39" w:rsidP="00A969A4">
            <w:pPr>
              <w:pStyle w:val="AralkYok"/>
              <w:rPr>
                <w:b/>
              </w:rPr>
            </w:pPr>
            <w:r>
              <w:rPr>
                <w:b/>
              </w:rPr>
              <w:t>2</w:t>
            </w:r>
          </w:p>
        </w:tc>
        <w:tc>
          <w:tcPr>
            <w:tcW w:w="6500" w:type="dxa"/>
            <w:vAlign w:val="bottom"/>
            <w:hideMark/>
          </w:tcPr>
          <w:p w:rsidR="00EF4E39" w:rsidRDefault="00EF4E39">
            <w:pPr>
              <w:rPr>
                <w:rFonts w:ascii="Calibri" w:hAnsi="Calibri" w:cs="Calibri"/>
                <w:color w:val="000000"/>
              </w:rPr>
            </w:pPr>
            <w:r>
              <w:rPr>
                <w:rFonts w:ascii="Calibri" w:hAnsi="Calibri" w:cs="Calibri"/>
                <w:color w:val="000000"/>
              </w:rPr>
              <w:t xml:space="preserve">Cemalettin </w:t>
            </w:r>
            <w:proofErr w:type="spellStart"/>
            <w:r>
              <w:rPr>
                <w:rFonts w:ascii="Calibri" w:hAnsi="Calibri" w:cs="Calibri"/>
                <w:color w:val="000000"/>
              </w:rPr>
              <w:t>Öztürk</w:t>
            </w:r>
            <w:proofErr w:type="spellEnd"/>
            <w:r>
              <w:rPr>
                <w:rFonts w:ascii="Calibri" w:hAnsi="Calibri" w:cs="Calibri"/>
                <w:color w:val="000000"/>
              </w:rPr>
              <w:t xml:space="preserve"> İlkokulu</w:t>
            </w:r>
          </w:p>
        </w:tc>
        <w:tc>
          <w:tcPr>
            <w:tcW w:w="1829" w:type="dxa"/>
            <w:vAlign w:val="center"/>
            <w:hideMark/>
          </w:tcPr>
          <w:p w:rsidR="00EF4E39" w:rsidRDefault="00EF4E39">
            <w:pPr>
              <w:jc w:val="center"/>
              <w:rPr>
                <w:rFonts w:ascii="Calibri" w:hAnsi="Calibri" w:cs="Calibri"/>
                <w:color w:val="000000"/>
              </w:rPr>
            </w:pPr>
            <w:r>
              <w:rPr>
                <w:rFonts w:ascii="Calibri" w:hAnsi="Calibri" w:cs="Calibri"/>
                <w:color w:val="000000"/>
              </w:rPr>
              <w:t>15</w:t>
            </w:r>
          </w:p>
        </w:tc>
      </w:tr>
      <w:tr w:rsidR="00EF4E39" w:rsidRPr="00A969A4" w:rsidTr="00D77412">
        <w:trPr>
          <w:trHeight w:val="315"/>
        </w:trPr>
        <w:tc>
          <w:tcPr>
            <w:tcW w:w="1384" w:type="dxa"/>
          </w:tcPr>
          <w:p w:rsidR="00EF4E39" w:rsidRPr="00A969A4" w:rsidRDefault="00EF4E39" w:rsidP="00A969A4">
            <w:pPr>
              <w:pStyle w:val="AralkYok"/>
              <w:rPr>
                <w:b/>
              </w:rPr>
            </w:pPr>
            <w:r>
              <w:rPr>
                <w:b/>
              </w:rPr>
              <w:t>3</w:t>
            </w:r>
          </w:p>
        </w:tc>
        <w:tc>
          <w:tcPr>
            <w:tcW w:w="6500" w:type="dxa"/>
            <w:vAlign w:val="bottom"/>
            <w:hideMark/>
          </w:tcPr>
          <w:p w:rsidR="00EF4E39" w:rsidRDefault="00EF4E39">
            <w:pPr>
              <w:rPr>
                <w:rFonts w:ascii="Calibri" w:hAnsi="Calibri" w:cs="Calibri"/>
                <w:color w:val="000000"/>
              </w:rPr>
            </w:pPr>
            <w:r>
              <w:rPr>
                <w:rFonts w:ascii="Calibri" w:hAnsi="Calibri" w:cs="Calibri"/>
                <w:color w:val="000000"/>
              </w:rPr>
              <w:t>Yeşilova İlk/Ortaokulu</w:t>
            </w:r>
          </w:p>
        </w:tc>
        <w:tc>
          <w:tcPr>
            <w:tcW w:w="1829" w:type="dxa"/>
            <w:vAlign w:val="center"/>
            <w:hideMark/>
          </w:tcPr>
          <w:p w:rsidR="00EF4E39" w:rsidRDefault="00EF4E39">
            <w:pPr>
              <w:jc w:val="center"/>
              <w:rPr>
                <w:rFonts w:ascii="Calibri" w:hAnsi="Calibri" w:cs="Calibri"/>
                <w:color w:val="000000"/>
              </w:rPr>
            </w:pPr>
            <w:r>
              <w:rPr>
                <w:rFonts w:ascii="Calibri" w:hAnsi="Calibri" w:cs="Calibri"/>
                <w:color w:val="000000"/>
              </w:rPr>
              <w:t>10</w:t>
            </w:r>
          </w:p>
        </w:tc>
      </w:tr>
      <w:tr w:rsidR="00EF4E39" w:rsidRPr="00A969A4" w:rsidTr="00D77412">
        <w:trPr>
          <w:trHeight w:val="315"/>
        </w:trPr>
        <w:tc>
          <w:tcPr>
            <w:tcW w:w="1384" w:type="dxa"/>
          </w:tcPr>
          <w:p w:rsidR="00EF4E39" w:rsidRPr="00A969A4" w:rsidRDefault="00EF4E39" w:rsidP="00A969A4">
            <w:pPr>
              <w:pStyle w:val="AralkYok"/>
              <w:rPr>
                <w:b/>
              </w:rPr>
            </w:pPr>
            <w:r>
              <w:rPr>
                <w:b/>
              </w:rPr>
              <w:t>4</w:t>
            </w:r>
          </w:p>
        </w:tc>
        <w:tc>
          <w:tcPr>
            <w:tcW w:w="6500" w:type="dxa"/>
            <w:vAlign w:val="bottom"/>
            <w:hideMark/>
          </w:tcPr>
          <w:p w:rsidR="00EF4E39" w:rsidRDefault="00EF4E39">
            <w:pPr>
              <w:rPr>
                <w:rFonts w:ascii="Calibri" w:hAnsi="Calibri" w:cs="Calibri"/>
                <w:color w:val="000000"/>
              </w:rPr>
            </w:pPr>
            <w:proofErr w:type="spellStart"/>
            <w:r>
              <w:rPr>
                <w:rFonts w:ascii="Calibri" w:hAnsi="Calibri" w:cs="Calibri"/>
                <w:color w:val="000000"/>
              </w:rPr>
              <w:t>Yücekapı</w:t>
            </w:r>
            <w:proofErr w:type="spellEnd"/>
            <w:r>
              <w:rPr>
                <w:rFonts w:ascii="Calibri" w:hAnsi="Calibri" w:cs="Calibri"/>
                <w:color w:val="000000"/>
              </w:rPr>
              <w:t xml:space="preserve"> İlk/Ortaokulu</w:t>
            </w:r>
          </w:p>
        </w:tc>
        <w:tc>
          <w:tcPr>
            <w:tcW w:w="1829" w:type="dxa"/>
            <w:vAlign w:val="center"/>
            <w:hideMark/>
          </w:tcPr>
          <w:p w:rsidR="00EF4E39" w:rsidRDefault="00EF4E39">
            <w:pPr>
              <w:jc w:val="center"/>
              <w:rPr>
                <w:rFonts w:ascii="Calibri" w:hAnsi="Calibri" w:cs="Calibri"/>
                <w:color w:val="000000"/>
              </w:rPr>
            </w:pPr>
            <w:r>
              <w:rPr>
                <w:rFonts w:ascii="Calibri" w:hAnsi="Calibri" w:cs="Calibri"/>
                <w:color w:val="000000"/>
              </w:rPr>
              <w:t>20</w:t>
            </w:r>
          </w:p>
        </w:tc>
      </w:tr>
      <w:tr w:rsidR="00EF4E39" w:rsidRPr="00A969A4" w:rsidTr="00D77412">
        <w:trPr>
          <w:trHeight w:val="315"/>
        </w:trPr>
        <w:tc>
          <w:tcPr>
            <w:tcW w:w="1384" w:type="dxa"/>
          </w:tcPr>
          <w:p w:rsidR="00EF4E39" w:rsidRPr="00A969A4" w:rsidRDefault="00EF4E39" w:rsidP="00A969A4">
            <w:pPr>
              <w:pStyle w:val="AralkYok"/>
              <w:rPr>
                <w:b/>
              </w:rPr>
            </w:pPr>
            <w:r>
              <w:rPr>
                <w:b/>
              </w:rPr>
              <w:t>5</w:t>
            </w:r>
          </w:p>
        </w:tc>
        <w:tc>
          <w:tcPr>
            <w:tcW w:w="6500" w:type="dxa"/>
            <w:vAlign w:val="bottom"/>
            <w:hideMark/>
          </w:tcPr>
          <w:p w:rsidR="00EF4E39" w:rsidRDefault="00EF4E39">
            <w:pPr>
              <w:rPr>
                <w:rFonts w:ascii="Calibri" w:hAnsi="Calibri" w:cs="Calibri"/>
                <w:color w:val="000000"/>
              </w:rPr>
            </w:pPr>
            <w:r>
              <w:rPr>
                <w:rFonts w:ascii="Calibri" w:hAnsi="Calibri" w:cs="Calibri"/>
                <w:color w:val="000000"/>
              </w:rPr>
              <w:t>Yelkesen ilkokulu</w:t>
            </w:r>
          </w:p>
        </w:tc>
        <w:tc>
          <w:tcPr>
            <w:tcW w:w="1829" w:type="dxa"/>
            <w:vAlign w:val="center"/>
            <w:hideMark/>
          </w:tcPr>
          <w:p w:rsidR="00EF4E39" w:rsidRDefault="00EF4E39">
            <w:pPr>
              <w:jc w:val="center"/>
              <w:rPr>
                <w:rFonts w:ascii="Calibri" w:hAnsi="Calibri" w:cs="Calibri"/>
                <w:color w:val="000000"/>
              </w:rPr>
            </w:pPr>
            <w:r>
              <w:rPr>
                <w:rFonts w:ascii="Calibri" w:hAnsi="Calibri" w:cs="Calibri"/>
                <w:color w:val="000000"/>
              </w:rPr>
              <w:t>3</w:t>
            </w:r>
          </w:p>
        </w:tc>
      </w:tr>
      <w:tr w:rsidR="00EF4E39" w:rsidRPr="00A969A4" w:rsidTr="00D77412">
        <w:trPr>
          <w:trHeight w:val="315"/>
        </w:trPr>
        <w:tc>
          <w:tcPr>
            <w:tcW w:w="1384" w:type="dxa"/>
          </w:tcPr>
          <w:p w:rsidR="00EF4E39" w:rsidRPr="00A969A4" w:rsidRDefault="00EF4E39" w:rsidP="00A969A4">
            <w:pPr>
              <w:pStyle w:val="AralkYok"/>
              <w:rPr>
                <w:b/>
              </w:rPr>
            </w:pPr>
            <w:r>
              <w:rPr>
                <w:b/>
              </w:rPr>
              <w:t>6</w:t>
            </w:r>
          </w:p>
        </w:tc>
        <w:tc>
          <w:tcPr>
            <w:tcW w:w="6500" w:type="dxa"/>
            <w:vAlign w:val="bottom"/>
            <w:hideMark/>
          </w:tcPr>
          <w:p w:rsidR="00EF4E39" w:rsidRDefault="00EF4E39">
            <w:pPr>
              <w:rPr>
                <w:rFonts w:ascii="Calibri" w:hAnsi="Calibri" w:cs="Calibri"/>
                <w:color w:val="000000"/>
              </w:rPr>
            </w:pPr>
            <w:proofErr w:type="spellStart"/>
            <w:r>
              <w:rPr>
                <w:rFonts w:ascii="Calibri" w:hAnsi="Calibri" w:cs="Calibri"/>
                <w:color w:val="000000"/>
              </w:rPr>
              <w:t>Toprakkale</w:t>
            </w:r>
            <w:proofErr w:type="spellEnd"/>
            <w:r>
              <w:rPr>
                <w:rFonts w:ascii="Calibri" w:hAnsi="Calibri" w:cs="Calibri"/>
                <w:color w:val="000000"/>
              </w:rPr>
              <w:t xml:space="preserve"> İlkokulu</w:t>
            </w:r>
          </w:p>
        </w:tc>
        <w:tc>
          <w:tcPr>
            <w:tcW w:w="1829" w:type="dxa"/>
            <w:vAlign w:val="center"/>
            <w:hideMark/>
          </w:tcPr>
          <w:p w:rsidR="00EF4E39" w:rsidRDefault="00EF4E39">
            <w:pPr>
              <w:jc w:val="center"/>
              <w:rPr>
                <w:rFonts w:ascii="Calibri" w:hAnsi="Calibri" w:cs="Calibri"/>
                <w:color w:val="000000"/>
              </w:rPr>
            </w:pPr>
            <w:r>
              <w:rPr>
                <w:rFonts w:ascii="Calibri" w:hAnsi="Calibri" w:cs="Calibri"/>
                <w:color w:val="000000"/>
              </w:rPr>
              <w:t>15</w:t>
            </w:r>
          </w:p>
        </w:tc>
      </w:tr>
      <w:tr w:rsidR="00EF4E39" w:rsidRPr="00A969A4" w:rsidTr="00D77412">
        <w:trPr>
          <w:trHeight w:val="315"/>
        </w:trPr>
        <w:tc>
          <w:tcPr>
            <w:tcW w:w="1384" w:type="dxa"/>
          </w:tcPr>
          <w:p w:rsidR="00EF4E39" w:rsidRPr="00A969A4" w:rsidRDefault="00EF4E39" w:rsidP="00A969A4">
            <w:pPr>
              <w:pStyle w:val="AralkYok"/>
              <w:rPr>
                <w:b/>
              </w:rPr>
            </w:pPr>
            <w:r>
              <w:rPr>
                <w:b/>
              </w:rPr>
              <w:t>7</w:t>
            </w:r>
          </w:p>
        </w:tc>
        <w:tc>
          <w:tcPr>
            <w:tcW w:w="6500" w:type="dxa"/>
            <w:vAlign w:val="bottom"/>
            <w:hideMark/>
          </w:tcPr>
          <w:p w:rsidR="00EF4E39" w:rsidRDefault="00EF4E39">
            <w:pPr>
              <w:rPr>
                <w:rFonts w:ascii="Calibri" w:hAnsi="Calibri" w:cs="Calibri"/>
                <w:color w:val="000000"/>
              </w:rPr>
            </w:pPr>
            <w:proofErr w:type="spellStart"/>
            <w:r>
              <w:rPr>
                <w:rFonts w:ascii="Calibri" w:hAnsi="Calibri" w:cs="Calibri"/>
                <w:color w:val="000000"/>
              </w:rPr>
              <w:t>Değirmenoluğu</w:t>
            </w:r>
            <w:proofErr w:type="spellEnd"/>
          </w:p>
        </w:tc>
        <w:tc>
          <w:tcPr>
            <w:tcW w:w="1829" w:type="dxa"/>
            <w:vAlign w:val="center"/>
            <w:hideMark/>
          </w:tcPr>
          <w:p w:rsidR="00EF4E39" w:rsidRDefault="00EF4E39">
            <w:pPr>
              <w:jc w:val="center"/>
              <w:rPr>
                <w:rFonts w:ascii="Calibri" w:hAnsi="Calibri" w:cs="Calibri"/>
                <w:color w:val="000000"/>
              </w:rPr>
            </w:pPr>
            <w:r>
              <w:rPr>
                <w:rFonts w:ascii="Calibri" w:hAnsi="Calibri" w:cs="Calibri"/>
                <w:color w:val="000000"/>
              </w:rPr>
              <w:t>10</w:t>
            </w:r>
          </w:p>
        </w:tc>
      </w:tr>
      <w:tr w:rsidR="00EF4E39" w:rsidRPr="00A969A4" w:rsidTr="00D77412">
        <w:trPr>
          <w:trHeight w:val="315"/>
        </w:trPr>
        <w:tc>
          <w:tcPr>
            <w:tcW w:w="1384" w:type="dxa"/>
          </w:tcPr>
          <w:p w:rsidR="00EF4E39" w:rsidRPr="00A969A4" w:rsidRDefault="00EF4E39" w:rsidP="00A969A4">
            <w:pPr>
              <w:pStyle w:val="AralkYok"/>
              <w:rPr>
                <w:b/>
              </w:rPr>
            </w:pPr>
            <w:r>
              <w:rPr>
                <w:b/>
              </w:rPr>
              <w:t>8</w:t>
            </w:r>
          </w:p>
        </w:tc>
        <w:tc>
          <w:tcPr>
            <w:tcW w:w="6500" w:type="dxa"/>
            <w:vAlign w:val="bottom"/>
            <w:hideMark/>
          </w:tcPr>
          <w:p w:rsidR="00EF4E39" w:rsidRDefault="00EF4E39">
            <w:pPr>
              <w:rPr>
                <w:rFonts w:ascii="Calibri" w:hAnsi="Calibri" w:cs="Calibri"/>
                <w:color w:val="000000"/>
              </w:rPr>
            </w:pPr>
            <w:proofErr w:type="spellStart"/>
            <w:r>
              <w:rPr>
                <w:rFonts w:ascii="Calibri" w:hAnsi="Calibri" w:cs="Calibri"/>
                <w:color w:val="000000"/>
              </w:rPr>
              <w:t>Esentepe</w:t>
            </w:r>
            <w:proofErr w:type="spellEnd"/>
            <w:r>
              <w:rPr>
                <w:rFonts w:ascii="Calibri" w:hAnsi="Calibri" w:cs="Calibri"/>
                <w:color w:val="000000"/>
              </w:rPr>
              <w:t xml:space="preserve"> İlkokulu</w:t>
            </w:r>
          </w:p>
        </w:tc>
        <w:tc>
          <w:tcPr>
            <w:tcW w:w="1829" w:type="dxa"/>
            <w:vAlign w:val="center"/>
            <w:hideMark/>
          </w:tcPr>
          <w:p w:rsidR="00EF4E39" w:rsidRDefault="00EF4E39">
            <w:pPr>
              <w:jc w:val="center"/>
              <w:rPr>
                <w:rFonts w:ascii="Calibri" w:hAnsi="Calibri" w:cs="Calibri"/>
                <w:color w:val="000000"/>
              </w:rPr>
            </w:pPr>
            <w:r>
              <w:rPr>
                <w:rFonts w:ascii="Calibri" w:hAnsi="Calibri" w:cs="Calibri"/>
                <w:color w:val="000000"/>
              </w:rPr>
              <w:t>10</w:t>
            </w:r>
          </w:p>
        </w:tc>
      </w:tr>
      <w:tr w:rsidR="00EF4E39" w:rsidRPr="00A969A4" w:rsidTr="00D77412">
        <w:trPr>
          <w:trHeight w:val="315"/>
        </w:trPr>
        <w:tc>
          <w:tcPr>
            <w:tcW w:w="1384" w:type="dxa"/>
          </w:tcPr>
          <w:p w:rsidR="00EF4E39" w:rsidRPr="00A969A4" w:rsidRDefault="00EF4E39" w:rsidP="00A969A4">
            <w:pPr>
              <w:pStyle w:val="AralkYok"/>
              <w:rPr>
                <w:b/>
              </w:rPr>
            </w:pPr>
            <w:r>
              <w:rPr>
                <w:b/>
              </w:rPr>
              <w:t>9</w:t>
            </w:r>
          </w:p>
        </w:tc>
        <w:tc>
          <w:tcPr>
            <w:tcW w:w="6500" w:type="dxa"/>
            <w:vAlign w:val="bottom"/>
            <w:hideMark/>
          </w:tcPr>
          <w:p w:rsidR="00EF4E39" w:rsidRDefault="00EF4E39">
            <w:pPr>
              <w:rPr>
                <w:rFonts w:ascii="Calibri" w:hAnsi="Calibri" w:cs="Calibri"/>
                <w:color w:val="000000"/>
              </w:rPr>
            </w:pPr>
            <w:r>
              <w:rPr>
                <w:rFonts w:ascii="Calibri" w:hAnsi="Calibri" w:cs="Calibri"/>
                <w:color w:val="000000"/>
              </w:rPr>
              <w:t>Atatürk İlkokulu</w:t>
            </w:r>
          </w:p>
        </w:tc>
        <w:tc>
          <w:tcPr>
            <w:tcW w:w="1829" w:type="dxa"/>
            <w:vAlign w:val="center"/>
            <w:hideMark/>
          </w:tcPr>
          <w:p w:rsidR="00EF4E39" w:rsidRDefault="00EF4E39">
            <w:pPr>
              <w:jc w:val="center"/>
              <w:rPr>
                <w:rFonts w:ascii="Calibri" w:hAnsi="Calibri" w:cs="Calibri"/>
                <w:color w:val="000000"/>
              </w:rPr>
            </w:pPr>
            <w:r>
              <w:rPr>
                <w:rFonts w:ascii="Calibri" w:hAnsi="Calibri" w:cs="Calibri"/>
                <w:color w:val="000000"/>
              </w:rPr>
              <w:t>10</w:t>
            </w:r>
          </w:p>
        </w:tc>
      </w:tr>
      <w:tr w:rsidR="00EF4E39" w:rsidRPr="00A969A4" w:rsidTr="00D77412">
        <w:trPr>
          <w:trHeight w:val="315"/>
        </w:trPr>
        <w:tc>
          <w:tcPr>
            <w:tcW w:w="1384" w:type="dxa"/>
          </w:tcPr>
          <w:p w:rsidR="00EF4E39" w:rsidRPr="00A969A4" w:rsidRDefault="00EF4E39" w:rsidP="00A969A4">
            <w:pPr>
              <w:pStyle w:val="AralkYok"/>
              <w:rPr>
                <w:b/>
              </w:rPr>
            </w:pPr>
            <w:r>
              <w:rPr>
                <w:b/>
              </w:rPr>
              <w:t>10</w:t>
            </w:r>
          </w:p>
        </w:tc>
        <w:tc>
          <w:tcPr>
            <w:tcW w:w="6500" w:type="dxa"/>
            <w:vAlign w:val="bottom"/>
            <w:hideMark/>
          </w:tcPr>
          <w:p w:rsidR="00EF4E39" w:rsidRDefault="00EF4E39">
            <w:pPr>
              <w:rPr>
                <w:rFonts w:ascii="Calibri" w:hAnsi="Calibri" w:cs="Calibri"/>
                <w:color w:val="000000"/>
              </w:rPr>
            </w:pPr>
            <w:r>
              <w:rPr>
                <w:rFonts w:ascii="Calibri" w:hAnsi="Calibri" w:cs="Calibri"/>
                <w:color w:val="000000"/>
              </w:rPr>
              <w:t>Cengiz Topel İlk/Ortaokulu</w:t>
            </w:r>
          </w:p>
        </w:tc>
        <w:tc>
          <w:tcPr>
            <w:tcW w:w="1829" w:type="dxa"/>
            <w:vAlign w:val="center"/>
            <w:hideMark/>
          </w:tcPr>
          <w:p w:rsidR="00EF4E39" w:rsidRDefault="00EF4E39">
            <w:pPr>
              <w:jc w:val="center"/>
              <w:rPr>
                <w:rFonts w:ascii="Calibri" w:hAnsi="Calibri" w:cs="Calibri"/>
                <w:color w:val="000000"/>
              </w:rPr>
            </w:pPr>
            <w:r>
              <w:rPr>
                <w:rFonts w:ascii="Calibri" w:hAnsi="Calibri" w:cs="Calibri"/>
                <w:color w:val="000000"/>
              </w:rPr>
              <w:t>30</w:t>
            </w:r>
          </w:p>
        </w:tc>
      </w:tr>
      <w:tr w:rsidR="00EF4E39" w:rsidRPr="00A969A4" w:rsidTr="00D77412">
        <w:trPr>
          <w:trHeight w:val="495"/>
        </w:trPr>
        <w:tc>
          <w:tcPr>
            <w:tcW w:w="1384" w:type="dxa"/>
          </w:tcPr>
          <w:p w:rsidR="00EF4E39" w:rsidRPr="00A969A4" w:rsidRDefault="00EF4E39" w:rsidP="00A969A4">
            <w:pPr>
              <w:pStyle w:val="AralkYok"/>
              <w:rPr>
                <w:b/>
              </w:rPr>
            </w:pPr>
            <w:r>
              <w:rPr>
                <w:b/>
              </w:rPr>
              <w:t>11</w:t>
            </w:r>
          </w:p>
        </w:tc>
        <w:tc>
          <w:tcPr>
            <w:tcW w:w="6500" w:type="dxa"/>
            <w:vAlign w:val="bottom"/>
            <w:hideMark/>
          </w:tcPr>
          <w:p w:rsidR="00EF4E39" w:rsidRDefault="00EF4E39">
            <w:pPr>
              <w:rPr>
                <w:rFonts w:ascii="Calibri" w:hAnsi="Calibri" w:cs="Calibri"/>
                <w:color w:val="000000"/>
              </w:rPr>
            </w:pPr>
            <w:r>
              <w:rPr>
                <w:rFonts w:ascii="Calibri" w:hAnsi="Calibri" w:cs="Calibri"/>
                <w:color w:val="000000"/>
              </w:rPr>
              <w:t>Goncalı Ortaokulu</w:t>
            </w:r>
          </w:p>
        </w:tc>
        <w:tc>
          <w:tcPr>
            <w:tcW w:w="1829" w:type="dxa"/>
            <w:vAlign w:val="center"/>
            <w:hideMark/>
          </w:tcPr>
          <w:p w:rsidR="00EF4E39" w:rsidRDefault="00EF4E39">
            <w:pPr>
              <w:jc w:val="center"/>
              <w:rPr>
                <w:rFonts w:ascii="Calibri" w:hAnsi="Calibri" w:cs="Calibri"/>
                <w:color w:val="000000"/>
              </w:rPr>
            </w:pPr>
            <w:r>
              <w:rPr>
                <w:rFonts w:ascii="Calibri" w:hAnsi="Calibri" w:cs="Calibri"/>
                <w:color w:val="000000"/>
              </w:rPr>
              <w:t>10</w:t>
            </w:r>
          </w:p>
        </w:tc>
      </w:tr>
      <w:tr w:rsidR="00EF4E39" w:rsidRPr="00A969A4" w:rsidTr="00D77412">
        <w:trPr>
          <w:trHeight w:val="315"/>
        </w:trPr>
        <w:tc>
          <w:tcPr>
            <w:tcW w:w="1384" w:type="dxa"/>
          </w:tcPr>
          <w:p w:rsidR="00EF4E39" w:rsidRPr="00A969A4" w:rsidRDefault="00EF4E39" w:rsidP="00A969A4">
            <w:pPr>
              <w:pStyle w:val="AralkYok"/>
              <w:rPr>
                <w:b/>
              </w:rPr>
            </w:pPr>
            <w:r>
              <w:rPr>
                <w:b/>
              </w:rPr>
              <w:t>12</w:t>
            </w:r>
          </w:p>
        </w:tc>
        <w:tc>
          <w:tcPr>
            <w:tcW w:w="6500" w:type="dxa"/>
            <w:vAlign w:val="bottom"/>
            <w:hideMark/>
          </w:tcPr>
          <w:p w:rsidR="00EF4E39" w:rsidRDefault="00EF4E39">
            <w:pPr>
              <w:rPr>
                <w:rFonts w:ascii="Calibri" w:hAnsi="Calibri" w:cs="Calibri"/>
                <w:color w:val="000000"/>
              </w:rPr>
            </w:pPr>
            <w:proofErr w:type="spellStart"/>
            <w:r>
              <w:rPr>
                <w:rFonts w:ascii="Calibri" w:hAnsi="Calibri" w:cs="Calibri"/>
                <w:color w:val="000000"/>
              </w:rPr>
              <w:t>Mollasüleyman</w:t>
            </w:r>
            <w:proofErr w:type="spellEnd"/>
            <w:r>
              <w:rPr>
                <w:rFonts w:ascii="Calibri" w:hAnsi="Calibri" w:cs="Calibri"/>
                <w:color w:val="000000"/>
              </w:rPr>
              <w:t xml:space="preserve"> Gazi İlk/Ortaokulu</w:t>
            </w:r>
          </w:p>
        </w:tc>
        <w:tc>
          <w:tcPr>
            <w:tcW w:w="1829" w:type="dxa"/>
            <w:vAlign w:val="center"/>
            <w:hideMark/>
          </w:tcPr>
          <w:p w:rsidR="00EF4E39" w:rsidRDefault="00EF4E39">
            <w:pPr>
              <w:jc w:val="center"/>
              <w:rPr>
                <w:rFonts w:ascii="Calibri" w:hAnsi="Calibri" w:cs="Calibri"/>
                <w:color w:val="000000"/>
              </w:rPr>
            </w:pPr>
            <w:r>
              <w:rPr>
                <w:rFonts w:ascii="Calibri" w:hAnsi="Calibri" w:cs="Calibri"/>
                <w:color w:val="000000"/>
              </w:rPr>
              <w:t>12</w:t>
            </w:r>
          </w:p>
        </w:tc>
      </w:tr>
      <w:tr w:rsidR="00EF4E39" w:rsidRPr="00A969A4" w:rsidTr="00D77412">
        <w:trPr>
          <w:trHeight w:val="315"/>
        </w:trPr>
        <w:tc>
          <w:tcPr>
            <w:tcW w:w="1384" w:type="dxa"/>
          </w:tcPr>
          <w:p w:rsidR="00EF4E39" w:rsidRPr="00A969A4" w:rsidRDefault="00EF4E39" w:rsidP="00A969A4">
            <w:pPr>
              <w:pStyle w:val="AralkYok"/>
              <w:rPr>
                <w:b/>
              </w:rPr>
            </w:pPr>
            <w:r>
              <w:rPr>
                <w:b/>
              </w:rPr>
              <w:t>13</w:t>
            </w:r>
          </w:p>
        </w:tc>
        <w:tc>
          <w:tcPr>
            <w:tcW w:w="6500" w:type="dxa"/>
            <w:vAlign w:val="bottom"/>
            <w:hideMark/>
          </w:tcPr>
          <w:p w:rsidR="00EF4E39" w:rsidRDefault="00EF4E39">
            <w:pPr>
              <w:rPr>
                <w:rFonts w:ascii="Calibri" w:hAnsi="Calibri" w:cs="Calibri"/>
                <w:color w:val="000000"/>
              </w:rPr>
            </w:pPr>
            <w:r>
              <w:rPr>
                <w:rFonts w:ascii="Calibri" w:hAnsi="Calibri" w:cs="Calibri"/>
                <w:color w:val="000000"/>
              </w:rPr>
              <w:t>Hürriyet İlkokulu</w:t>
            </w:r>
          </w:p>
        </w:tc>
        <w:tc>
          <w:tcPr>
            <w:tcW w:w="1829" w:type="dxa"/>
            <w:vAlign w:val="center"/>
            <w:hideMark/>
          </w:tcPr>
          <w:p w:rsidR="00EF4E39" w:rsidRDefault="00EF4E39">
            <w:pPr>
              <w:jc w:val="center"/>
              <w:rPr>
                <w:rFonts w:ascii="Calibri" w:hAnsi="Calibri" w:cs="Calibri"/>
                <w:color w:val="000000"/>
              </w:rPr>
            </w:pPr>
            <w:r>
              <w:rPr>
                <w:rFonts w:ascii="Calibri" w:hAnsi="Calibri" w:cs="Calibri"/>
                <w:color w:val="000000"/>
              </w:rPr>
              <w:t>5</w:t>
            </w:r>
          </w:p>
        </w:tc>
      </w:tr>
      <w:tr w:rsidR="00EF4E39" w:rsidRPr="00A969A4" w:rsidTr="00D77412">
        <w:trPr>
          <w:trHeight w:val="315"/>
        </w:trPr>
        <w:tc>
          <w:tcPr>
            <w:tcW w:w="1384" w:type="dxa"/>
          </w:tcPr>
          <w:p w:rsidR="00EF4E39" w:rsidRPr="00A969A4" w:rsidRDefault="00EF4E39" w:rsidP="00A969A4">
            <w:pPr>
              <w:pStyle w:val="AralkYok"/>
              <w:rPr>
                <w:b/>
              </w:rPr>
            </w:pPr>
            <w:r>
              <w:rPr>
                <w:b/>
              </w:rPr>
              <w:t>14</w:t>
            </w:r>
          </w:p>
        </w:tc>
        <w:tc>
          <w:tcPr>
            <w:tcW w:w="6500" w:type="dxa"/>
            <w:vAlign w:val="bottom"/>
            <w:hideMark/>
          </w:tcPr>
          <w:p w:rsidR="00EF4E39" w:rsidRDefault="00EF4E39">
            <w:pPr>
              <w:rPr>
                <w:rFonts w:ascii="Calibri" w:hAnsi="Calibri" w:cs="Calibri"/>
                <w:color w:val="000000"/>
              </w:rPr>
            </w:pPr>
            <w:proofErr w:type="spellStart"/>
            <w:r>
              <w:rPr>
                <w:rFonts w:ascii="Calibri" w:hAnsi="Calibri" w:cs="Calibri"/>
                <w:color w:val="000000"/>
              </w:rPr>
              <w:t>Ergözü</w:t>
            </w:r>
            <w:proofErr w:type="spellEnd"/>
            <w:r>
              <w:rPr>
                <w:rFonts w:ascii="Calibri" w:hAnsi="Calibri" w:cs="Calibri"/>
                <w:color w:val="000000"/>
              </w:rPr>
              <w:t xml:space="preserve"> İlkokulu</w:t>
            </w:r>
          </w:p>
        </w:tc>
        <w:tc>
          <w:tcPr>
            <w:tcW w:w="1829" w:type="dxa"/>
            <w:vAlign w:val="center"/>
            <w:hideMark/>
          </w:tcPr>
          <w:p w:rsidR="00EF4E39" w:rsidRDefault="00EF4E39">
            <w:pPr>
              <w:jc w:val="center"/>
              <w:rPr>
                <w:rFonts w:ascii="Calibri" w:hAnsi="Calibri" w:cs="Calibri"/>
                <w:color w:val="000000"/>
              </w:rPr>
            </w:pPr>
            <w:r>
              <w:rPr>
                <w:rFonts w:ascii="Calibri" w:hAnsi="Calibri" w:cs="Calibri"/>
                <w:color w:val="000000"/>
              </w:rPr>
              <w:t>15</w:t>
            </w:r>
          </w:p>
        </w:tc>
      </w:tr>
      <w:tr w:rsidR="00EF4E39" w:rsidRPr="00A969A4" w:rsidTr="00D77412">
        <w:trPr>
          <w:trHeight w:val="315"/>
        </w:trPr>
        <w:tc>
          <w:tcPr>
            <w:tcW w:w="1384" w:type="dxa"/>
          </w:tcPr>
          <w:p w:rsidR="00EF4E39" w:rsidRPr="00A969A4" w:rsidRDefault="00EF4E39" w:rsidP="00A969A4">
            <w:pPr>
              <w:pStyle w:val="AralkYok"/>
              <w:rPr>
                <w:b/>
              </w:rPr>
            </w:pPr>
            <w:r>
              <w:rPr>
                <w:b/>
              </w:rPr>
              <w:t>15</w:t>
            </w:r>
          </w:p>
        </w:tc>
        <w:tc>
          <w:tcPr>
            <w:tcW w:w="6500" w:type="dxa"/>
            <w:vAlign w:val="bottom"/>
            <w:hideMark/>
          </w:tcPr>
          <w:p w:rsidR="00EF4E39" w:rsidRDefault="00EF4E39">
            <w:pPr>
              <w:rPr>
                <w:rFonts w:ascii="Calibri" w:hAnsi="Calibri" w:cs="Calibri"/>
                <w:color w:val="000000"/>
              </w:rPr>
            </w:pPr>
            <w:proofErr w:type="spellStart"/>
            <w:r>
              <w:rPr>
                <w:rFonts w:ascii="Calibri" w:hAnsi="Calibri" w:cs="Calibri"/>
                <w:color w:val="000000"/>
              </w:rPr>
              <w:t>Ergözü</w:t>
            </w:r>
            <w:proofErr w:type="spellEnd"/>
            <w:r>
              <w:rPr>
                <w:rFonts w:ascii="Calibri" w:hAnsi="Calibri" w:cs="Calibri"/>
                <w:color w:val="000000"/>
              </w:rPr>
              <w:t xml:space="preserve"> Ortaokulu</w:t>
            </w:r>
          </w:p>
        </w:tc>
        <w:tc>
          <w:tcPr>
            <w:tcW w:w="1829" w:type="dxa"/>
            <w:vAlign w:val="center"/>
            <w:hideMark/>
          </w:tcPr>
          <w:p w:rsidR="00EF4E39" w:rsidRDefault="00EF4E39">
            <w:pPr>
              <w:jc w:val="center"/>
              <w:rPr>
                <w:rFonts w:ascii="Calibri" w:hAnsi="Calibri" w:cs="Calibri"/>
                <w:color w:val="000000"/>
              </w:rPr>
            </w:pPr>
            <w:r>
              <w:rPr>
                <w:rFonts w:ascii="Calibri" w:hAnsi="Calibri" w:cs="Calibri"/>
                <w:color w:val="000000"/>
              </w:rPr>
              <w:t>15</w:t>
            </w:r>
          </w:p>
        </w:tc>
      </w:tr>
      <w:tr w:rsidR="00EF4E39" w:rsidRPr="00A969A4" w:rsidTr="00B56EBF">
        <w:trPr>
          <w:trHeight w:val="300"/>
        </w:trPr>
        <w:tc>
          <w:tcPr>
            <w:tcW w:w="1384" w:type="dxa"/>
          </w:tcPr>
          <w:p w:rsidR="00EF4E39" w:rsidRPr="00A969A4" w:rsidRDefault="00EF4E39" w:rsidP="00A969A4">
            <w:pPr>
              <w:pStyle w:val="AralkYok"/>
              <w:rPr>
                <w:b/>
              </w:rPr>
            </w:pPr>
          </w:p>
        </w:tc>
        <w:tc>
          <w:tcPr>
            <w:tcW w:w="6500" w:type="dxa"/>
          </w:tcPr>
          <w:p w:rsidR="00EF4E39" w:rsidRPr="00A969A4" w:rsidRDefault="00EF4E39" w:rsidP="00A969A4">
            <w:pPr>
              <w:pStyle w:val="AralkYok"/>
              <w:rPr>
                <w:b/>
              </w:rPr>
            </w:pPr>
          </w:p>
        </w:tc>
        <w:tc>
          <w:tcPr>
            <w:tcW w:w="1829" w:type="dxa"/>
          </w:tcPr>
          <w:p w:rsidR="00EF4E39" w:rsidRPr="00A969A4" w:rsidRDefault="00EF4E39" w:rsidP="00A969A4">
            <w:pPr>
              <w:pStyle w:val="AralkYok"/>
              <w:rPr>
                <w:b/>
              </w:rPr>
            </w:pPr>
            <w:bookmarkStart w:id="0" w:name="_GoBack"/>
            <w:bookmarkEnd w:id="0"/>
            <w:r>
              <w:rPr>
                <w:b/>
              </w:rPr>
              <w:t xml:space="preserve">       </w:t>
            </w:r>
            <w:r>
              <w:rPr>
                <w:b/>
              </w:rPr>
              <w:fldChar w:fldCharType="begin"/>
            </w:r>
            <w:r>
              <w:rPr>
                <w:b/>
              </w:rPr>
              <w:instrText xml:space="preserve"> =SUM(ABOVE) </w:instrText>
            </w:r>
            <w:r>
              <w:rPr>
                <w:b/>
              </w:rPr>
              <w:fldChar w:fldCharType="separate"/>
            </w:r>
            <w:r>
              <w:rPr>
                <w:b/>
                <w:noProof/>
              </w:rPr>
              <w:t>200</w:t>
            </w:r>
            <w:r>
              <w:rPr>
                <w:b/>
              </w:rPr>
              <w:fldChar w:fldCharType="end"/>
            </w:r>
            <w:r>
              <w:rPr>
                <w:b/>
              </w:rPr>
              <w:t xml:space="preserve"> Ton</w:t>
            </w:r>
          </w:p>
        </w:tc>
      </w:tr>
    </w:tbl>
    <w:p w:rsidR="00EA2908" w:rsidRDefault="00EA2908" w:rsidP="00F42587">
      <w:pPr>
        <w:pStyle w:val="AralkYok"/>
        <w:rPr>
          <w:b/>
        </w:rPr>
      </w:pPr>
    </w:p>
    <w:p w:rsidR="00EA2908" w:rsidRDefault="00EA2908" w:rsidP="00F42587">
      <w:pPr>
        <w:pStyle w:val="AralkYok"/>
        <w:rPr>
          <w:b/>
        </w:rPr>
      </w:pPr>
    </w:p>
    <w:p w:rsidR="00B56EBF" w:rsidRDefault="00B56EBF" w:rsidP="00B56EBF">
      <w:pPr>
        <w:pStyle w:val="AralkYok"/>
        <w:rPr>
          <w:b/>
        </w:rPr>
      </w:pPr>
      <w:r>
        <w:rPr>
          <w:b/>
        </w:rPr>
        <w:t xml:space="preserve"> Okan ASLAN                                              Zeki KURT                            </w:t>
      </w:r>
      <w:r w:rsidR="00EF4E39">
        <w:rPr>
          <w:b/>
        </w:rPr>
        <w:t xml:space="preserve">                     Ali Ümit KAVGACI</w:t>
      </w:r>
    </w:p>
    <w:p w:rsidR="00B56EBF" w:rsidRDefault="00B56EBF" w:rsidP="00B56EBF">
      <w:pPr>
        <w:pStyle w:val="AralkYok"/>
        <w:rPr>
          <w:b/>
        </w:rPr>
      </w:pPr>
      <w:r>
        <w:rPr>
          <w:b/>
        </w:rPr>
        <w:t xml:space="preserve"> Memur                                                          Şef                                                  </w:t>
      </w:r>
      <w:r w:rsidR="00EF4E39">
        <w:rPr>
          <w:b/>
        </w:rPr>
        <w:t xml:space="preserve">     </w:t>
      </w:r>
      <w:r>
        <w:rPr>
          <w:b/>
        </w:rPr>
        <w:t xml:space="preserve">      Şube Müdürü</w:t>
      </w:r>
    </w:p>
    <w:p w:rsidR="00A969A4" w:rsidRDefault="00A969A4" w:rsidP="00F42587">
      <w:pPr>
        <w:pStyle w:val="AralkYok"/>
        <w:rPr>
          <w:b/>
        </w:rPr>
      </w:pPr>
    </w:p>
    <w:p w:rsidR="00F3156E" w:rsidRDefault="00F3156E" w:rsidP="00F42587">
      <w:pPr>
        <w:pStyle w:val="AralkYok"/>
        <w:rPr>
          <w:b/>
        </w:rPr>
      </w:pPr>
    </w:p>
    <w:p w:rsidR="003D63E2" w:rsidRDefault="00D75F8F" w:rsidP="003D63E2">
      <w:pPr>
        <w:pStyle w:val="AralkYok"/>
        <w:jc w:val="center"/>
        <w:rPr>
          <w:b/>
        </w:rPr>
      </w:pPr>
      <w:r>
        <w:rPr>
          <w:b/>
        </w:rPr>
        <w:t>…./03/2019</w:t>
      </w:r>
    </w:p>
    <w:p w:rsidR="00F3156E" w:rsidRDefault="00F3156E" w:rsidP="003D63E2">
      <w:pPr>
        <w:pStyle w:val="AralkYok"/>
        <w:jc w:val="center"/>
        <w:rPr>
          <w:b/>
        </w:rPr>
      </w:pPr>
    </w:p>
    <w:p w:rsidR="00F3156E" w:rsidRDefault="00F3156E" w:rsidP="003D63E2">
      <w:pPr>
        <w:pStyle w:val="AralkYok"/>
        <w:jc w:val="center"/>
        <w:rPr>
          <w:b/>
        </w:rPr>
      </w:pPr>
      <w:r w:rsidRPr="00F42587">
        <w:rPr>
          <w:b/>
        </w:rPr>
        <w:t>Burhan KURT</w:t>
      </w:r>
    </w:p>
    <w:p w:rsidR="00F57731" w:rsidRPr="00F42587" w:rsidRDefault="00F57731" w:rsidP="003D63E2">
      <w:pPr>
        <w:pStyle w:val="AralkYok"/>
        <w:jc w:val="center"/>
        <w:rPr>
          <w:b/>
        </w:rPr>
      </w:pPr>
      <w:r w:rsidRPr="00F42587">
        <w:rPr>
          <w:b/>
        </w:rPr>
        <w:t>İlçe Milli Eğitim Müdürü</w:t>
      </w:r>
    </w:p>
    <w:sectPr w:rsidR="00F57731" w:rsidRPr="00F42587" w:rsidSect="002741FA">
      <w:pgSz w:w="11906" w:h="16838"/>
      <w:pgMar w:top="1134" w:right="1133"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12DCF"/>
    <w:multiLevelType w:val="hybridMultilevel"/>
    <w:tmpl w:val="715EA6EE"/>
    <w:lvl w:ilvl="0" w:tplc="173E0E22">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7C35D7"/>
    <w:rsid w:val="00035724"/>
    <w:rsid w:val="000451C9"/>
    <w:rsid w:val="00133FE4"/>
    <w:rsid w:val="001438BC"/>
    <w:rsid w:val="0014576F"/>
    <w:rsid w:val="001B22B5"/>
    <w:rsid w:val="001D5439"/>
    <w:rsid w:val="001D72B9"/>
    <w:rsid w:val="002741FA"/>
    <w:rsid w:val="002D183E"/>
    <w:rsid w:val="00305CCB"/>
    <w:rsid w:val="003A3969"/>
    <w:rsid w:val="003D63E2"/>
    <w:rsid w:val="004B49DA"/>
    <w:rsid w:val="005024C2"/>
    <w:rsid w:val="00577BA7"/>
    <w:rsid w:val="005B6D85"/>
    <w:rsid w:val="005C0E6E"/>
    <w:rsid w:val="005D706B"/>
    <w:rsid w:val="00680D33"/>
    <w:rsid w:val="007C35D7"/>
    <w:rsid w:val="00883A17"/>
    <w:rsid w:val="00884170"/>
    <w:rsid w:val="008871B4"/>
    <w:rsid w:val="008E4251"/>
    <w:rsid w:val="00923B5C"/>
    <w:rsid w:val="00953CA9"/>
    <w:rsid w:val="009966D6"/>
    <w:rsid w:val="00A11589"/>
    <w:rsid w:val="00A1408F"/>
    <w:rsid w:val="00A605EA"/>
    <w:rsid w:val="00A969A4"/>
    <w:rsid w:val="00AF6D69"/>
    <w:rsid w:val="00B36904"/>
    <w:rsid w:val="00B56EBF"/>
    <w:rsid w:val="00CF1CF7"/>
    <w:rsid w:val="00D54CFB"/>
    <w:rsid w:val="00D75F8F"/>
    <w:rsid w:val="00DA569D"/>
    <w:rsid w:val="00DB3C87"/>
    <w:rsid w:val="00DC1CF1"/>
    <w:rsid w:val="00E1239D"/>
    <w:rsid w:val="00EA2908"/>
    <w:rsid w:val="00EF4E39"/>
    <w:rsid w:val="00F3156E"/>
    <w:rsid w:val="00F34C90"/>
    <w:rsid w:val="00F42587"/>
    <w:rsid w:val="00F57731"/>
    <w:rsid w:val="00F63531"/>
    <w:rsid w:val="00F9372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5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C35D7"/>
    <w:pPr>
      <w:spacing w:before="100" w:beforeAutospacing="1" w:after="100" w:afterAutospacing="1" w:line="240" w:lineRule="auto"/>
    </w:pPr>
    <w:rPr>
      <w:rFonts w:ascii="Times New Roman" w:eastAsia="Times New Roman" w:hAnsi="Times New Roman" w:cs="Times New Roman"/>
      <w:sz w:val="24"/>
      <w:szCs w:val="24"/>
    </w:rPr>
  </w:style>
  <w:style w:type="paragraph" w:styleId="KonuBal">
    <w:name w:val="Title"/>
    <w:basedOn w:val="Normal"/>
    <w:link w:val="KonuBalChar"/>
    <w:qFormat/>
    <w:rsid w:val="00F635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nuBalChar">
    <w:name w:val="Konu Başlığı Char"/>
    <w:basedOn w:val="VarsaylanParagrafYazTipi"/>
    <w:link w:val="KonuBal"/>
    <w:rsid w:val="00F63531"/>
    <w:rPr>
      <w:rFonts w:ascii="Times New Roman" w:eastAsia="Times New Roman" w:hAnsi="Times New Roman" w:cs="Times New Roman"/>
      <w:sz w:val="24"/>
      <w:szCs w:val="24"/>
    </w:rPr>
  </w:style>
  <w:style w:type="paragraph" w:styleId="AralkYok">
    <w:name w:val="No Spacing"/>
    <w:uiPriority w:val="1"/>
    <w:qFormat/>
    <w:rsid w:val="00F57731"/>
    <w:pPr>
      <w:spacing w:after="0" w:line="240" w:lineRule="auto"/>
    </w:pPr>
  </w:style>
  <w:style w:type="paragraph" w:styleId="BalonMetni">
    <w:name w:val="Balloon Text"/>
    <w:basedOn w:val="Normal"/>
    <w:link w:val="BalonMetniChar"/>
    <w:uiPriority w:val="99"/>
    <w:semiHidden/>
    <w:unhideWhenUsed/>
    <w:rsid w:val="003A396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3969"/>
    <w:rPr>
      <w:rFonts w:ascii="Segoe UI" w:hAnsi="Segoe UI" w:cs="Segoe UI"/>
      <w:sz w:val="18"/>
      <w:szCs w:val="18"/>
    </w:rPr>
  </w:style>
  <w:style w:type="table" w:styleId="TabloKlavuzu">
    <w:name w:val="Table Grid"/>
    <w:basedOn w:val="NormalTablo"/>
    <w:uiPriority w:val="59"/>
    <w:rsid w:val="00A96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5958583">
      <w:bodyDiv w:val="1"/>
      <w:marLeft w:val="0"/>
      <w:marRight w:val="0"/>
      <w:marTop w:val="0"/>
      <w:marBottom w:val="0"/>
      <w:divBdr>
        <w:top w:val="none" w:sz="0" w:space="0" w:color="auto"/>
        <w:left w:val="none" w:sz="0" w:space="0" w:color="auto"/>
        <w:bottom w:val="none" w:sz="0" w:space="0" w:color="auto"/>
        <w:right w:val="none" w:sz="0" w:space="0" w:color="auto"/>
      </w:divBdr>
    </w:div>
    <w:div w:id="156247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B93C0-0FD8-44A3-BBBE-E5D9326C1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540</Words>
  <Characters>3082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millieğitim</dc:creator>
  <cp:lastModifiedBy>Millieğitim</cp:lastModifiedBy>
  <cp:revision>7</cp:revision>
  <cp:lastPrinted>2018-07-20T13:04:00Z</cp:lastPrinted>
  <dcterms:created xsi:type="dcterms:W3CDTF">2018-07-20T13:05:00Z</dcterms:created>
  <dcterms:modified xsi:type="dcterms:W3CDTF">2019-03-05T05:46:00Z</dcterms:modified>
</cp:coreProperties>
</file>