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343457" w:rsidP="009D3328">
      <w:pPr>
        <w:pStyle w:val="NormalWeb"/>
        <w:spacing w:before="0" w:after="0"/>
        <w:jc w:val="center"/>
        <w:rPr>
          <w:b/>
          <w:bCs/>
          <w:sz w:val="22"/>
          <w:szCs w:val="22"/>
        </w:rPr>
      </w:pPr>
      <w:r>
        <w:rPr>
          <w:b/>
          <w:color w:val="000000"/>
          <w:sz w:val="22"/>
          <w:szCs w:val="22"/>
          <w:lang w:eastAsia="tr-TR"/>
        </w:rPr>
        <w:t>Diyadin</w:t>
      </w:r>
      <w:r w:rsidR="00733303">
        <w:rPr>
          <w:b/>
          <w:color w:val="000000"/>
          <w:sz w:val="22"/>
          <w:szCs w:val="22"/>
          <w:lang w:eastAsia="tr-TR"/>
        </w:rPr>
        <w:t xml:space="preserve"> </w:t>
      </w:r>
      <w:r w:rsidR="000C590E" w:rsidRPr="000C590E">
        <w:rPr>
          <w:b/>
          <w:color w:val="000000"/>
          <w:sz w:val="22"/>
          <w:szCs w:val="22"/>
          <w:lang w:eastAsia="tr-TR"/>
        </w:rPr>
        <w:t>Devlet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343457">
        <w:rPr>
          <w:sz w:val="22"/>
          <w:szCs w:val="22"/>
        </w:rPr>
        <w:t>Diyadin</w:t>
      </w:r>
      <w:r w:rsidR="000C590E">
        <w:rPr>
          <w:sz w:val="22"/>
          <w:szCs w:val="22"/>
        </w:rPr>
        <w:t xml:space="preserve"> </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343457">
        <w:rPr>
          <w:b/>
          <w:color w:val="000000"/>
          <w:sz w:val="22"/>
          <w:szCs w:val="22"/>
          <w:lang w:eastAsia="tr-TR"/>
        </w:rPr>
        <w:t xml:space="preserve">Diyadin </w:t>
      </w:r>
      <w:r w:rsidR="008C0908">
        <w:rPr>
          <w:b/>
          <w:color w:val="000000"/>
          <w:sz w:val="22"/>
          <w:szCs w:val="22"/>
          <w:lang w:eastAsia="tr-TR"/>
        </w:rPr>
        <w:t xml:space="preserve"> </w:t>
      </w:r>
      <w:r w:rsidR="00947895" w:rsidRPr="000C590E">
        <w:rPr>
          <w:b/>
          <w:color w:val="000000"/>
          <w:sz w:val="22"/>
          <w:szCs w:val="22"/>
          <w:lang w:eastAsia="tr-TR"/>
        </w:rPr>
        <w:t xml:space="preserve">Devlet Hastanesi </w:t>
      </w:r>
      <w:r w:rsidR="00947895">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8C0908">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343457">
              <w:rPr>
                <w:b/>
                <w:sz w:val="22"/>
                <w:szCs w:val="22"/>
              </w:rPr>
              <w:t>-18</w:t>
            </w:r>
            <w:r w:rsidR="00423828">
              <w:rPr>
                <w:b/>
                <w:sz w:val="22"/>
                <w:szCs w:val="22"/>
              </w:rPr>
              <w:t>.</w:t>
            </w:r>
            <w:r w:rsidR="008C0908">
              <w:rPr>
                <w:b/>
                <w:sz w:val="22"/>
                <w:szCs w:val="22"/>
              </w:rPr>
              <w:t>5</w:t>
            </w:r>
            <w:r w:rsidR="00423828">
              <w:rPr>
                <w:b/>
                <w:sz w:val="22"/>
                <w:szCs w:val="22"/>
              </w:rPr>
              <w:t>00,00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343457" w:rsidP="00343457">
            <w:pPr>
              <w:jc w:val="both"/>
              <w:rPr>
                <w:sz w:val="22"/>
                <w:szCs w:val="22"/>
              </w:rPr>
            </w:pPr>
            <w:r>
              <w:rPr>
                <w:b/>
                <w:sz w:val="22"/>
                <w:szCs w:val="22"/>
                <w:lang w:eastAsia="tr-TR"/>
              </w:rPr>
              <w:t>Diyadin</w:t>
            </w:r>
            <w:r w:rsidR="008C0908">
              <w:rPr>
                <w:b/>
                <w:sz w:val="22"/>
                <w:szCs w:val="22"/>
                <w:lang w:eastAsia="tr-TR"/>
              </w:rPr>
              <w:t xml:space="preserve"> </w:t>
            </w:r>
            <w:r w:rsidR="00947895" w:rsidRPr="000C590E">
              <w:rPr>
                <w:b/>
                <w:sz w:val="22"/>
                <w:szCs w:val="22"/>
                <w:lang w:eastAsia="tr-TR"/>
              </w:rPr>
              <w:t xml:space="preserve">Devlet Hastanesi </w:t>
            </w:r>
            <w:r w:rsidR="00947895">
              <w:rPr>
                <w:b/>
                <w:sz w:val="22"/>
                <w:szCs w:val="22"/>
                <w:lang w:eastAsia="tr-TR"/>
              </w:rPr>
              <w:t xml:space="preserve"> </w:t>
            </w:r>
            <w:r w:rsidR="00947895" w:rsidRPr="000C590E">
              <w:rPr>
                <w:b/>
                <w:sz w:val="22"/>
                <w:szCs w:val="22"/>
                <w:lang w:eastAsia="tr-TR"/>
              </w:rPr>
              <w:t>Kantin</w:t>
            </w:r>
            <w:r w:rsidR="00947895">
              <w:rPr>
                <w:b/>
                <w:sz w:val="22"/>
                <w:szCs w:val="22"/>
                <w:lang w:eastAsia="tr-TR"/>
              </w:rPr>
              <w:t xml:space="preserve"> ve </w:t>
            </w:r>
            <w:r w:rsidR="00947895" w:rsidRPr="000C590E">
              <w:rPr>
                <w:b/>
                <w:sz w:val="22"/>
                <w:szCs w:val="22"/>
                <w:lang w:eastAsia="tr-TR"/>
              </w:rPr>
              <w:t xml:space="preserve">Çay ocağı </w:t>
            </w:r>
            <w:r>
              <w:rPr>
                <w:b/>
                <w:sz w:val="22"/>
                <w:szCs w:val="22"/>
                <w:lang w:eastAsia="tr-TR"/>
              </w:rPr>
              <w:t>60</w:t>
            </w:r>
            <w:r w:rsidR="008A691F" w:rsidRPr="008930AB">
              <w:rPr>
                <w:sz w:val="22"/>
                <w:szCs w:val="22"/>
              </w:rPr>
              <w:t xml:space="preserve"> m2 </w:t>
            </w:r>
            <w:r>
              <w:rPr>
                <w:sz w:val="22"/>
                <w:szCs w:val="22"/>
              </w:rPr>
              <w:t xml:space="preserve">kapalı </w:t>
            </w:r>
            <w:r w:rsidR="008A691F" w:rsidRPr="008930AB">
              <w:rPr>
                <w:sz w:val="22"/>
                <w:szCs w:val="22"/>
              </w:rPr>
              <w:t>alan</w:t>
            </w:r>
          </w:p>
        </w:tc>
        <w:tc>
          <w:tcPr>
            <w:tcW w:w="2547" w:type="dxa"/>
            <w:vAlign w:val="center"/>
          </w:tcPr>
          <w:p w:rsidR="008A691F" w:rsidRPr="008930AB" w:rsidRDefault="00343457" w:rsidP="00343457">
            <w:pPr>
              <w:jc w:val="center"/>
              <w:rPr>
                <w:sz w:val="22"/>
                <w:szCs w:val="22"/>
              </w:rPr>
            </w:pPr>
            <w:r>
              <w:rPr>
                <w:sz w:val="22"/>
                <w:szCs w:val="22"/>
              </w:rPr>
              <w:t>37</w:t>
            </w:r>
            <w:r w:rsidR="00E1152B">
              <w:rPr>
                <w:sz w:val="22"/>
                <w:szCs w:val="22"/>
              </w:rPr>
              <w:t>.</w:t>
            </w:r>
            <w:r w:rsidR="000C590E">
              <w:rPr>
                <w:sz w:val="22"/>
                <w:szCs w:val="22"/>
              </w:rPr>
              <w:t>0</w:t>
            </w:r>
            <w:r w:rsidR="00E1152B">
              <w:rPr>
                <w:sz w:val="22"/>
                <w:szCs w:val="22"/>
              </w:rPr>
              <w:t>00,00 TL</w:t>
            </w:r>
          </w:p>
        </w:tc>
        <w:tc>
          <w:tcPr>
            <w:tcW w:w="2583" w:type="dxa"/>
            <w:vAlign w:val="center"/>
          </w:tcPr>
          <w:p w:rsidR="008A691F" w:rsidRPr="008930AB" w:rsidRDefault="00343457" w:rsidP="00343457">
            <w:pPr>
              <w:jc w:val="center"/>
              <w:rPr>
                <w:sz w:val="22"/>
                <w:szCs w:val="22"/>
              </w:rPr>
            </w:pPr>
            <w:r>
              <w:rPr>
                <w:sz w:val="22"/>
                <w:szCs w:val="22"/>
              </w:rPr>
              <w:t>2.22</w:t>
            </w:r>
            <w:r w:rsidR="000C590E">
              <w:rPr>
                <w:sz w:val="22"/>
                <w:szCs w:val="22"/>
              </w:rPr>
              <w:t>0,00</w:t>
            </w:r>
            <w:r w:rsidR="00423828">
              <w:rPr>
                <w:sz w:val="22"/>
                <w:szCs w:val="22"/>
              </w:rPr>
              <w:t xml:space="preserve"> (%</w:t>
            </w:r>
            <w:r>
              <w:rPr>
                <w:sz w:val="22"/>
                <w:szCs w:val="22"/>
              </w:rPr>
              <w:t>6</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343457">
        <w:rPr>
          <w:b/>
          <w:bCs/>
          <w:sz w:val="22"/>
          <w:szCs w:val="22"/>
        </w:rPr>
        <w:t>19</w:t>
      </w:r>
      <w:r w:rsidR="0036169B">
        <w:rPr>
          <w:b/>
          <w:bCs/>
          <w:sz w:val="22"/>
          <w:szCs w:val="22"/>
        </w:rPr>
        <w:t>/0</w:t>
      </w:r>
      <w:r w:rsidR="00343457">
        <w:rPr>
          <w:b/>
          <w:bCs/>
          <w:sz w:val="22"/>
          <w:szCs w:val="22"/>
        </w:rPr>
        <w:t>3</w:t>
      </w:r>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343457">
        <w:rPr>
          <w:bCs/>
          <w:sz w:val="22"/>
          <w:szCs w:val="22"/>
        </w:rPr>
        <w:t>Salı</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343457">
        <w:rPr>
          <w:bCs/>
          <w:sz w:val="22"/>
          <w:szCs w:val="22"/>
          <w:lang w:eastAsia="tr-TR"/>
        </w:rPr>
        <w:t>60</w:t>
      </w:r>
      <w:r w:rsidR="00DE1A2C">
        <w:rPr>
          <w:bCs/>
          <w:sz w:val="22"/>
          <w:szCs w:val="22"/>
          <w:lang w:eastAsia="tr-TR"/>
        </w:rPr>
        <w:t xml:space="preserve"> m2 Kapalı</w:t>
      </w:r>
      <w:r w:rsidR="00343457">
        <w:rPr>
          <w:bCs/>
          <w:sz w:val="22"/>
          <w:szCs w:val="22"/>
          <w:lang w:eastAsia="tr-TR"/>
        </w:rPr>
        <w:t xml:space="preserve"> </w:t>
      </w:r>
      <w:r w:rsidR="00DE1A2C">
        <w:rPr>
          <w:bCs/>
          <w:sz w:val="22"/>
          <w:szCs w:val="22"/>
          <w:lang w:eastAsia="tr-TR"/>
        </w:rPr>
        <w:t>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8C0908">
        <w:rPr>
          <w:sz w:val="22"/>
          <w:szCs w:val="22"/>
        </w:rPr>
        <w:t xml:space="preserve">Tutak </w:t>
      </w:r>
      <w:r w:rsidR="00947895" w:rsidRPr="00947895">
        <w:rPr>
          <w:sz w:val="22"/>
          <w:szCs w:val="22"/>
        </w:rPr>
        <w:t xml:space="preserve">Devlet Hastanesinin Ağrı Halk Bankası Merkez Şubede bulunan </w:t>
      </w:r>
      <w:r w:rsidR="00947895" w:rsidRPr="00947895">
        <w:rPr>
          <w:b/>
          <w:bCs/>
          <w:sz w:val="22"/>
          <w:szCs w:val="22"/>
        </w:rPr>
        <w:t>TR</w:t>
      </w:r>
      <w:r w:rsidR="00343457">
        <w:rPr>
          <w:b/>
          <w:bCs/>
          <w:sz w:val="22"/>
          <w:szCs w:val="22"/>
        </w:rPr>
        <w:t>8</w:t>
      </w:r>
      <w:r w:rsidR="008C0908">
        <w:rPr>
          <w:b/>
          <w:bCs/>
          <w:sz w:val="22"/>
          <w:szCs w:val="22"/>
        </w:rPr>
        <w:t>40001200917300005000</w:t>
      </w:r>
      <w:r w:rsidR="00343457">
        <w:rPr>
          <w:b/>
          <w:bCs/>
          <w:sz w:val="22"/>
          <w:szCs w:val="22"/>
        </w:rPr>
        <w:t xml:space="preserve">117 </w:t>
      </w:r>
      <w:r w:rsidR="00947895" w:rsidRPr="00947895">
        <w:rPr>
          <w:b/>
          <w:bCs/>
          <w:sz w:val="22"/>
          <w:szCs w:val="22"/>
        </w:rPr>
        <w:t xml:space="preserve">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8C0908">
        <w:rPr>
          <w:sz w:val="22"/>
          <w:szCs w:val="22"/>
        </w:rPr>
        <w:t>Tutak</w:t>
      </w:r>
      <w:r w:rsidRPr="00947895">
        <w:rPr>
          <w:sz w:val="22"/>
          <w:szCs w:val="22"/>
        </w:rPr>
        <w:t xml:space="preserve"> Devlet Hastanesi Ağrı Halk Bankası Merkez Şubede bulunan </w:t>
      </w:r>
      <w:r w:rsidR="008C0908" w:rsidRPr="00947895">
        <w:rPr>
          <w:b/>
          <w:bCs/>
          <w:sz w:val="22"/>
          <w:szCs w:val="22"/>
        </w:rPr>
        <w:t>TR</w:t>
      </w:r>
      <w:r w:rsidR="00343457">
        <w:rPr>
          <w:b/>
          <w:bCs/>
          <w:sz w:val="22"/>
          <w:szCs w:val="22"/>
        </w:rPr>
        <w:t>8</w:t>
      </w:r>
      <w:r w:rsidR="008C0908">
        <w:rPr>
          <w:b/>
          <w:bCs/>
          <w:sz w:val="22"/>
          <w:szCs w:val="22"/>
        </w:rPr>
        <w:t>40001200917300005000</w:t>
      </w:r>
      <w:r w:rsidR="00343457">
        <w:rPr>
          <w:b/>
          <w:bCs/>
          <w:sz w:val="22"/>
          <w:szCs w:val="22"/>
        </w:rPr>
        <w:t>117</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343457">
        <w:rPr>
          <w:b/>
          <w:bCs/>
          <w:sz w:val="22"/>
          <w:szCs w:val="22"/>
        </w:rPr>
        <w:t>1000</w:t>
      </w:r>
      <w:r w:rsidR="008C0908">
        <w:rPr>
          <w:b/>
          <w:bCs/>
          <w:sz w:val="22"/>
          <w:szCs w:val="22"/>
        </w:rPr>
        <w:t xml:space="preserve"> (</w:t>
      </w:r>
      <w:r w:rsidR="00343457">
        <w:rPr>
          <w:b/>
          <w:bCs/>
          <w:sz w:val="22"/>
          <w:szCs w:val="22"/>
        </w:rPr>
        <w:t>bin</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A9" w:rsidRDefault="004060A9" w:rsidP="00947895">
      <w:r>
        <w:separator/>
      </w:r>
    </w:p>
  </w:endnote>
  <w:endnote w:type="continuationSeparator" w:id="1">
    <w:p w:rsidR="004060A9" w:rsidRDefault="004060A9"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343457">
                <w:rPr>
                  <w:noProof/>
                </w:rPr>
                <w:t>1</w:t>
              </w:r>
            </w:fldSimple>
            <w:r>
              <w:t xml:space="preserve"> / </w:t>
            </w:r>
            <w:fldSimple w:instr="NUMPAGES">
              <w:r w:rsidR="00343457">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A9" w:rsidRDefault="004060A9" w:rsidP="00947895">
      <w:r>
        <w:separator/>
      </w:r>
    </w:p>
  </w:footnote>
  <w:footnote w:type="continuationSeparator" w:id="1">
    <w:p w:rsidR="004060A9" w:rsidRDefault="004060A9"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70307"/>
    <w:rsid w:val="000868A4"/>
    <w:rsid w:val="000C590E"/>
    <w:rsid w:val="000C5ED7"/>
    <w:rsid w:val="000D4ACC"/>
    <w:rsid w:val="001576AB"/>
    <w:rsid w:val="001747A5"/>
    <w:rsid w:val="00183796"/>
    <w:rsid w:val="001C30CC"/>
    <w:rsid w:val="001D2A53"/>
    <w:rsid w:val="00232594"/>
    <w:rsid w:val="00264913"/>
    <w:rsid w:val="002A3C21"/>
    <w:rsid w:val="002B398A"/>
    <w:rsid w:val="002B70B6"/>
    <w:rsid w:val="002D184A"/>
    <w:rsid w:val="002E2117"/>
    <w:rsid w:val="002E2A0E"/>
    <w:rsid w:val="002F63BF"/>
    <w:rsid w:val="00343457"/>
    <w:rsid w:val="0036169B"/>
    <w:rsid w:val="0036737C"/>
    <w:rsid w:val="003A6315"/>
    <w:rsid w:val="004060A9"/>
    <w:rsid w:val="004069C0"/>
    <w:rsid w:val="00411BB6"/>
    <w:rsid w:val="00423828"/>
    <w:rsid w:val="00424C33"/>
    <w:rsid w:val="004433AE"/>
    <w:rsid w:val="004A2482"/>
    <w:rsid w:val="004B5939"/>
    <w:rsid w:val="004C3E2C"/>
    <w:rsid w:val="005208B0"/>
    <w:rsid w:val="0053268B"/>
    <w:rsid w:val="005549C9"/>
    <w:rsid w:val="005B2F7B"/>
    <w:rsid w:val="005B4950"/>
    <w:rsid w:val="005E6273"/>
    <w:rsid w:val="005F7A8C"/>
    <w:rsid w:val="0066671A"/>
    <w:rsid w:val="0068192C"/>
    <w:rsid w:val="006B5B58"/>
    <w:rsid w:val="006D1F12"/>
    <w:rsid w:val="006E6CFA"/>
    <w:rsid w:val="0071240E"/>
    <w:rsid w:val="007176D1"/>
    <w:rsid w:val="00733303"/>
    <w:rsid w:val="007651D0"/>
    <w:rsid w:val="00765279"/>
    <w:rsid w:val="0082620B"/>
    <w:rsid w:val="00881A7E"/>
    <w:rsid w:val="008930AB"/>
    <w:rsid w:val="00894A1A"/>
    <w:rsid w:val="00895BEA"/>
    <w:rsid w:val="008A691F"/>
    <w:rsid w:val="008C0908"/>
    <w:rsid w:val="008C4026"/>
    <w:rsid w:val="008C50A5"/>
    <w:rsid w:val="008D7B1A"/>
    <w:rsid w:val="009035D2"/>
    <w:rsid w:val="0090706E"/>
    <w:rsid w:val="00943A5A"/>
    <w:rsid w:val="00947895"/>
    <w:rsid w:val="009A3BAA"/>
    <w:rsid w:val="009D0C3D"/>
    <w:rsid w:val="009D21A9"/>
    <w:rsid w:val="009D3328"/>
    <w:rsid w:val="00A11E72"/>
    <w:rsid w:val="00A71736"/>
    <w:rsid w:val="00A87369"/>
    <w:rsid w:val="00A945ED"/>
    <w:rsid w:val="00AA3276"/>
    <w:rsid w:val="00AE1EAF"/>
    <w:rsid w:val="00B021B2"/>
    <w:rsid w:val="00B04679"/>
    <w:rsid w:val="00B41B93"/>
    <w:rsid w:val="00B4597A"/>
    <w:rsid w:val="00B57430"/>
    <w:rsid w:val="00B660AA"/>
    <w:rsid w:val="00BD4255"/>
    <w:rsid w:val="00C10AF0"/>
    <w:rsid w:val="00C17D94"/>
    <w:rsid w:val="00C31578"/>
    <w:rsid w:val="00C64151"/>
    <w:rsid w:val="00C73377"/>
    <w:rsid w:val="00CD5F9C"/>
    <w:rsid w:val="00CD7DCB"/>
    <w:rsid w:val="00D13710"/>
    <w:rsid w:val="00D40FE9"/>
    <w:rsid w:val="00D56E7A"/>
    <w:rsid w:val="00D64AA1"/>
    <w:rsid w:val="00D70D9D"/>
    <w:rsid w:val="00D71D37"/>
    <w:rsid w:val="00DD1361"/>
    <w:rsid w:val="00DE1A2C"/>
    <w:rsid w:val="00DF4942"/>
    <w:rsid w:val="00DF61C1"/>
    <w:rsid w:val="00E1152B"/>
    <w:rsid w:val="00E55D24"/>
    <w:rsid w:val="00E64399"/>
    <w:rsid w:val="00E90971"/>
    <w:rsid w:val="00EA316A"/>
    <w:rsid w:val="00EB7461"/>
    <w:rsid w:val="00EE3136"/>
    <w:rsid w:val="00F134D7"/>
    <w:rsid w:val="00F15BA5"/>
    <w:rsid w:val="00F17D9A"/>
    <w:rsid w:val="00F21DBA"/>
    <w:rsid w:val="00F36285"/>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15</cp:revision>
  <cp:lastPrinted>2014-09-03T11:26:00Z</cp:lastPrinted>
  <dcterms:created xsi:type="dcterms:W3CDTF">2018-06-29T13:05:00Z</dcterms:created>
  <dcterms:modified xsi:type="dcterms:W3CDTF">2019-02-14T08:55:00Z</dcterms:modified>
</cp:coreProperties>
</file>