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C8A" w:rsidRPr="003A6C8A" w:rsidRDefault="003A6C8A" w:rsidP="003A6C8A">
      <w:pPr>
        <w:spacing w:after="0" w:line="240" w:lineRule="auto"/>
        <w:jc w:val="right"/>
      </w:pPr>
      <w:r w:rsidRPr="003A6C8A">
        <w:t>12.01.2018</w:t>
      </w:r>
    </w:p>
    <w:p w:rsidR="003A6C8A" w:rsidRPr="003A6C8A" w:rsidRDefault="003A6C8A" w:rsidP="003A6C8A">
      <w:pPr>
        <w:spacing w:after="0" w:line="240" w:lineRule="auto"/>
        <w:jc w:val="center"/>
        <w:rPr>
          <w:b/>
        </w:rPr>
      </w:pPr>
      <w:r w:rsidRPr="003A6C8A">
        <w:rPr>
          <w:b/>
        </w:rPr>
        <w:t>ZEYİLNAME</w:t>
      </w:r>
    </w:p>
    <w:p w:rsidR="003A6C8A" w:rsidRPr="003A6C8A" w:rsidRDefault="003A6C8A" w:rsidP="003A6C8A">
      <w:pPr>
        <w:spacing w:after="0" w:line="240" w:lineRule="auto"/>
        <w:ind w:firstLine="708"/>
        <w:jc w:val="both"/>
        <w:rPr>
          <w:b/>
        </w:rPr>
      </w:pPr>
      <w:r w:rsidRPr="003A6C8A">
        <w:rPr>
          <w:b/>
        </w:rPr>
        <w:t xml:space="preserve">2018/13122 KAYIT NUMARALI İHALENİN </w:t>
      </w:r>
      <w:r w:rsidR="00016F89">
        <w:rPr>
          <w:b/>
        </w:rPr>
        <w:t xml:space="preserve">TEKNİK ŞARTNAMESİNİN </w:t>
      </w:r>
      <w:r w:rsidRPr="003A6C8A">
        <w:rPr>
          <w:b/>
        </w:rPr>
        <w:t>AŞAĞIDAKİ MADDELEİRNDE DEĞİŞİKLİK YAPILMASI UYGUN GÖRÜLMÜŞTÜR.</w:t>
      </w:r>
    </w:p>
    <w:p w:rsidR="003A6C8A" w:rsidRDefault="003A6C8A" w:rsidP="003A6C8A">
      <w:pPr>
        <w:spacing w:after="0" w:line="240" w:lineRule="auto"/>
        <w:rPr>
          <w:b/>
        </w:rPr>
      </w:pPr>
    </w:p>
    <w:p w:rsidR="003A6C8A" w:rsidRDefault="003A6C8A" w:rsidP="003A6C8A">
      <w:pPr>
        <w:spacing w:after="0" w:line="240" w:lineRule="auto"/>
        <w:rPr>
          <w:b/>
        </w:rPr>
      </w:pPr>
      <w:r w:rsidRPr="003A6C8A">
        <w:rPr>
          <w:b/>
        </w:rPr>
        <w:t>TEKNİK ŞARTNAMENİN B.6. NUMARALI MADDESİNİN ESKİ HALİ</w:t>
      </w:r>
    </w:p>
    <w:p w:rsidR="003A6C8A" w:rsidRPr="003A6C8A" w:rsidRDefault="003A6C8A" w:rsidP="003A6C8A">
      <w:pPr>
        <w:spacing w:after="0" w:line="240" w:lineRule="auto"/>
        <w:rPr>
          <w:b/>
        </w:rPr>
      </w:pPr>
      <w:r w:rsidRPr="003A6C8A">
        <w:t>Teslim edilecek kitler en az 6 (altı) ay miadlı olmalıdır.</w:t>
      </w:r>
    </w:p>
    <w:p w:rsidR="003A6C8A" w:rsidRDefault="003A6C8A" w:rsidP="003A6C8A">
      <w:pPr>
        <w:spacing w:after="0" w:line="240" w:lineRule="auto"/>
        <w:rPr>
          <w:b/>
        </w:rPr>
      </w:pPr>
    </w:p>
    <w:p w:rsidR="003A6C8A" w:rsidRPr="003A6C8A" w:rsidRDefault="003A6C8A" w:rsidP="003A6C8A">
      <w:pPr>
        <w:spacing w:after="0" w:line="240" w:lineRule="auto"/>
        <w:rPr>
          <w:b/>
        </w:rPr>
      </w:pPr>
      <w:r w:rsidRPr="003A6C8A">
        <w:rPr>
          <w:b/>
        </w:rPr>
        <w:t>TEKNİK ŞARTNAMENİN B.6. NUMARALI MADDESİNİN YENİ HALİ</w:t>
      </w:r>
    </w:p>
    <w:p w:rsidR="003A6C8A" w:rsidRPr="003A6C8A" w:rsidRDefault="003A6C8A" w:rsidP="003A6C8A">
      <w:pPr>
        <w:spacing w:after="0" w:line="240" w:lineRule="auto"/>
      </w:pPr>
      <w:r w:rsidRPr="003A6C8A">
        <w:t>Teslim edilecek kitler en az 4 (dört) ay miadlı olmalıdır.</w:t>
      </w:r>
    </w:p>
    <w:p w:rsidR="003A6C8A" w:rsidRDefault="003A6C8A" w:rsidP="003A6C8A">
      <w:pPr>
        <w:spacing w:after="0" w:line="240" w:lineRule="auto"/>
        <w:rPr>
          <w:b/>
        </w:rPr>
      </w:pPr>
    </w:p>
    <w:p w:rsidR="003A6C8A" w:rsidRPr="003A6C8A" w:rsidRDefault="003A6C8A" w:rsidP="003A6C8A">
      <w:pPr>
        <w:spacing w:after="0" w:line="240" w:lineRule="auto"/>
        <w:rPr>
          <w:b/>
        </w:rPr>
      </w:pPr>
      <w:r w:rsidRPr="003A6C8A">
        <w:rPr>
          <w:b/>
        </w:rPr>
        <w:t>TEKNİK ŞARTNAMENİN B.11. NUMARALI MADDESİNİN ESKİ HALİ</w:t>
      </w:r>
    </w:p>
    <w:p w:rsidR="003A6C8A" w:rsidRPr="003A6C8A" w:rsidRDefault="003A6C8A" w:rsidP="003A6C8A">
      <w:pPr>
        <w:spacing w:after="0" w:line="240" w:lineRule="auto"/>
      </w:pPr>
      <w:r w:rsidRPr="003A6C8A">
        <w:t>Alınan kitler, son kullanma tarihinden 30 gün öncesinde firmaya haber vermek kaydıyla miktarı ne olursa olsun firma tarafından 6 (altı) ay miadlılarla değiştirilecektir.</w:t>
      </w:r>
    </w:p>
    <w:p w:rsidR="003A6C8A" w:rsidRDefault="003A6C8A" w:rsidP="003A6C8A">
      <w:pPr>
        <w:spacing w:after="0" w:line="240" w:lineRule="auto"/>
        <w:rPr>
          <w:b/>
        </w:rPr>
      </w:pPr>
    </w:p>
    <w:p w:rsidR="003A6C8A" w:rsidRPr="003A6C8A" w:rsidRDefault="003A6C8A" w:rsidP="003A6C8A">
      <w:pPr>
        <w:spacing w:after="0" w:line="240" w:lineRule="auto"/>
        <w:rPr>
          <w:b/>
        </w:rPr>
      </w:pPr>
      <w:r w:rsidRPr="003A6C8A">
        <w:rPr>
          <w:b/>
        </w:rPr>
        <w:t>TEKNİK ŞARTNAMENİN B.11. NUMARALI MADDESİNİN YENİ HALİ</w:t>
      </w:r>
    </w:p>
    <w:p w:rsidR="003A6C8A" w:rsidRPr="003A6C8A" w:rsidRDefault="003A6C8A" w:rsidP="003A6C8A">
      <w:pPr>
        <w:spacing w:after="0" w:line="240" w:lineRule="auto"/>
      </w:pPr>
      <w:r w:rsidRPr="003A6C8A">
        <w:t>Alınan kitler, son kullanma tarihinden 30 gün öncesinde firmaya haber vermek kaydıyla miktarı ne olursa olsun firma tarafından 4 (dört) ay miadlılarla değiştirilecektir.</w:t>
      </w:r>
    </w:p>
    <w:p w:rsidR="003A6C8A" w:rsidRDefault="003A6C8A" w:rsidP="003A6C8A">
      <w:pPr>
        <w:spacing w:after="0" w:line="240" w:lineRule="auto"/>
        <w:rPr>
          <w:b/>
        </w:rPr>
      </w:pPr>
    </w:p>
    <w:p w:rsidR="003A6C8A" w:rsidRPr="003A6C8A" w:rsidRDefault="003A6C8A" w:rsidP="003A6C8A">
      <w:pPr>
        <w:spacing w:after="0" w:line="240" w:lineRule="auto"/>
        <w:rPr>
          <w:b/>
        </w:rPr>
      </w:pPr>
      <w:r w:rsidRPr="003A6C8A">
        <w:rPr>
          <w:b/>
        </w:rPr>
        <w:t>TEKNİK ŞARTNAMENİN C.2. NUMARALI MADDESİNİN ESKİ HALİ</w:t>
      </w:r>
    </w:p>
    <w:p w:rsidR="003A6C8A" w:rsidRPr="003A6C8A" w:rsidRDefault="003A6C8A" w:rsidP="003A6C8A">
      <w:pPr>
        <w:spacing w:after="0" w:line="240" w:lineRule="auto"/>
        <w:jc w:val="both"/>
      </w:pPr>
      <w:r w:rsidRPr="003A6C8A">
        <w:t>Cihazın  çalışma hızı Ağrı Devlet Hastanesi Merkez Laboratuarına için saatte en az 150 test çalışabilen aynı marka ve aynı reaktifleri kullanan 1 (bir) cihaz; Patnos Devlet Hastanesi Laboratuarına için biri saatte en az 150 test çalışabilen aynı marka ve aynı reaktifleri kullanan 1 (bir) cihaz; Doğubeyazıt Devlet Hastanesi Laboratuarına saatte en az 150 test test çalışabilen aynı marka ve aynı reaktifleri kullanan 1(Bir) cihaz ve Diyadin Devlet Hastanesine Laboratuarına kurulacak cihaz ise saatte en az 80 (seksen) test çalışabilen aynı marka ve aynı reaktifleri kullanan cihaz olmalıdır. Tüm cihazlar tam otomatik ve aynı marka olmalıdır.  Bu cihazda  HBs Ag, Anti HBs, HBe Ag, Anti HBe, Anti HBc IgG/Total, AntiHBc IgM ,Anti HCV, Anti HAV IgM, Anti HAV IgG/Total, Anti HIV,  Anti Rubella IgM, Anti Rubella IgG, Anti Toxoplazma IgG, Anti Toxoplazma IgM, Anti CMV IgG, Anti CMV IgM, Anti HSV IgG, Anti HSV IgM ve Sifiliz testleri aynı anda ve aynı serumda çalışılabilmelidir.Cihazın panelinde bulunmayan testleri 4 kalem testi (HBsAg, Anti HBs, Anti HIV, Anti HCV dış laboratuar testlerine dahil edilemez.) geçmemek üzere şartnamenin B.30. maddesinde belirtilen şartlara haiz bir laboratuarda 5 gün içinde sonuç verecek şekilde çalışabilir.</w:t>
      </w:r>
    </w:p>
    <w:p w:rsidR="003A6C8A" w:rsidRDefault="003A6C8A" w:rsidP="003A6C8A">
      <w:pPr>
        <w:spacing w:after="0" w:line="240" w:lineRule="auto"/>
        <w:rPr>
          <w:b/>
        </w:rPr>
      </w:pPr>
    </w:p>
    <w:p w:rsidR="003A6C8A" w:rsidRPr="003A6C8A" w:rsidRDefault="003A6C8A" w:rsidP="003A6C8A">
      <w:pPr>
        <w:spacing w:after="0" w:line="240" w:lineRule="auto"/>
        <w:rPr>
          <w:b/>
        </w:rPr>
      </w:pPr>
      <w:r w:rsidRPr="003A6C8A">
        <w:rPr>
          <w:b/>
        </w:rPr>
        <w:t>TEKNİK ŞARTNAMENİN C.2. NUMARALI MADDESİNİN YENİ HALİ</w:t>
      </w:r>
    </w:p>
    <w:p w:rsidR="003A6C8A" w:rsidRPr="003A6C8A" w:rsidRDefault="003A6C8A" w:rsidP="003A6C8A">
      <w:pPr>
        <w:spacing w:after="0" w:line="240" w:lineRule="auto"/>
        <w:jc w:val="both"/>
      </w:pPr>
      <w:r w:rsidRPr="003A6C8A">
        <w:t>Cihazın  çalışma hızı Ağrı Devlet Hastanesi Merkez Laboratuarına için saatte en az 150 test çalışabilen aynı marka ve aynı reaktifleri kullanan 1 (bir) cihaz; Patnos Devlet Hastanesi Laboratuarına için biri saatte en az 150 test çalışabilen aynı marka ve aynı reaktifleri kullanan 1 (bir) cihaz; Doğubeyazıt Devlet Hastanesi Laboratuarına saatte en az 80 test test çalışabilen aynı marka ve aynı reaktifleri kullanan 1(Bir) cihaz ve Diyadin Devlet Hastanesine Laboratuarına kurulacak cihaz ise saatte en az 80 (seksen) test çalışabilen aynı marka ve aynı reaktifleri kullanan cihaz olmalıdır. Tüm cihazlar tam otomatik ve aynı marka olmalıdır.  Bu cihazda  HBs Ag, Anti HBs, HBe Ag, Anti HBe, Anti HBc IgG/Total, AntiHBc IgM ,Anti HCV, Anti HAV IgM, Anti HAV IgG/Total, Anti HIV,  Anti Rubella IgM, Anti Rubella IgG, Anti Toxoplazma IgG, Anti Toxoplazma IgM, Anti CMV IgG, Anti CMV IgM, Anti HSV IgG, Anti HSV IgM ve Sifiliz testleri aynı anda ve aynı serumda çalışılabilmelidir.Cihazın panelinde bulunmayan testleri 4 kalem testi geçmemek üzere şartnamenin B.30. maddesinde belirtilen şartlara haiz bir laboratuarda 5 gün içinde sonuç verecek şekilde çalışabilir. HBsAg, Anti HBs, Anti HIV, Anti HCV dış laboratuar testlerine dahil edilemez.</w:t>
      </w:r>
    </w:p>
    <w:p w:rsidR="003A6C8A" w:rsidRPr="003A6C8A" w:rsidRDefault="003A6C8A" w:rsidP="003A6C8A">
      <w:pPr>
        <w:spacing w:after="0" w:line="240" w:lineRule="auto"/>
      </w:pPr>
    </w:p>
    <w:p w:rsidR="00B33B33" w:rsidRPr="003A6C8A" w:rsidRDefault="00B33B33" w:rsidP="003A6C8A">
      <w:pPr>
        <w:spacing w:after="0" w:line="240" w:lineRule="auto"/>
      </w:pPr>
    </w:p>
    <w:sectPr w:rsidR="00B33B33" w:rsidRPr="003A6C8A" w:rsidSect="00016F89">
      <w:footerReference w:type="default" r:id="rId6"/>
      <w:pgSz w:w="11906" w:h="16838"/>
      <w:pgMar w:top="8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078" w:rsidRDefault="00F87078" w:rsidP="003A6C8A">
      <w:pPr>
        <w:spacing w:after="0" w:line="240" w:lineRule="auto"/>
      </w:pPr>
      <w:r>
        <w:separator/>
      </w:r>
    </w:p>
  </w:endnote>
  <w:endnote w:type="continuationSeparator" w:id="1">
    <w:p w:rsidR="00F87078" w:rsidRDefault="00F87078" w:rsidP="003A6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C8A" w:rsidRDefault="004E275C" w:rsidP="003A6C8A">
    <w:pPr>
      <w:pStyle w:val="Altbilgi"/>
      <w:jc w:val="right"/>
    </w:pPr>
    <w:r>
      <w:rPr>
        <w:noProof/>
        <w:sz w:val="16"/>
        <w:szCs w:val="16"/>
        <w:lang w:eastAsia="tr-TR"/>
      </w:rPr>
      <w:drawing>
        <wp:inline distT="0" distB="0" distL="0" distR="0">
          <wp:extent cx="1676400" cy="723900"/>
          <wp:effectExtent l="19050" t="0" r="0" b="0"/>
          <wp:docPr id="1" name="Resim 1" descr="kaş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aşe"/>
                  <pic:cNvPicPr>
                    <a:picLocks noChangeAspect="1" noChangeArrowheads="1"/>
                  </pic:cNvPicPr>
                </pic:nvPicPr>
                <pic:blipFill>
                  <a:blip r:embed="rId1"/>
                  <a:srcRect/>
                  <a:stretch>
                    <a:fillRect/>
                  </a:stretch>
                </pic:blipFill>
                <pic:spPr bwMode="auto">
                  <a:xfrm>
                    <a:off x="0" y="0"/>
                    <a:ext cx="1676400" cy="7239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078" w:rsidRDefault="00F87078" w:rsidP="003A6C8A">
      <w:pPr>
        <w:spacing w:after="0" w:line="240" w:lineRule="auto"/>
      </w:pPr>
      <w:r>
        <w:separator/>
      </w:r>
    </w:p>
  </w:footnote>
  <w:footnote w:type="continuationSeparator" w:id="1">
    <w:p w:rsidR="00F87078" w:rsidRDefault="00F87078" w:rsidP="003A6C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defaultTabStop w:val="708"/>
  <w:hyphenationZone w:val="425"/>
  <w:characterSpacingControl w:val="doNotCompress"/>
  <w:footnotePr>
    <w:footnote w:id="0"/>
    <w:footnote w:id="1"/>
  </w:footnotePr>
  <w:endnotePr>
    <w:endnote w:id="0"/>
    <w:endnote w:id="1"/>
  </w:endnotePr>
  <w:compat/>
  <w:rsids>
    <w:rsidRoot w:val="00B33B33"/>
    <w:rsid w:val="00007381"/>
    <w:rsid w:val="000162B1"/>
    <w:rsid w:val="00016F89"/>
    <w:rsid w:val="001A6008"/>
    <w:rsid w:val="002A5B78"/>
    <w:rsid w:val="003A6C8A"/>
    <w:rsid w:val="004E275C"/>
    <w:rsid w:val="00723C7A"/>
    <w:rsid w:val="008B4958"/>
    <w:rsid w:val="00917309"/>
    <w:rsid w:val="00B33B33"/>
    <w:rsid w:val="00F870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008"/>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3A6C8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A6C8A"/>
  </w:style>
  <w:style w:type="paragraph" w:styleId="Altbilgi">
    <w:name w:val="footer"/>
    <w:basedOn w:val="Normal"/>
    <w:link w:val="AltbilgiChar"/>
    <w:uiPriority w:val="99"/>
    <w:semiHidden/>
    <w:unhideWhenUsed/>
    <w:rsid w:val="003A6C8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A6C8A"/>
  </w:style>
  <w:style w:type="paragraph" w:styleId="BalonMetni">
    <w:name w:val="Balloon Text"/>
    <w:basedOn w:val="Normal"/>
    <w:link w:val="BalonMetniChar"/>
    <w:uiPriority w:val="99"/>
    <w:semiHidden/>
    <w:unhideWhenUsed/>
    <w:rsid w:val="003A6C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A6C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2911</Characters>
  <Application>Microsoft Office Word</Application>
  <DocSecurity>8</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ÇÖZÜM BİLGİSAYAR</cp:lastModifiedBy>
  <cp:revision>2</cp:revision>
  <dcterms:created xsi:type="dcterms:W3CDTF">2018-01-12T08:20:00Z</dcterms:created>
  <dcterms:modified xsi:type="dcterms:W3CDTF">2018-01-12T08:20:00Z</dcterms:modified>
</cp:coreProperties>
</file>