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D7" w:rsidRPr="00CE49D2" w:rsidRDefault="00BD6B94" w:rsidP="00167632">
      <w:pPr>
        <w:jc w:val="center"/>
        <w:rPr>
          <w:rFonts w:ascii="Tahoma" w:hAnsi="Tahoma" w:cs="Tahoma"/>
          <w:b/>
          <w:bCs/>
          <w:sz w:val="22"/>
          <w:szCs w:val="22"/>
        </w:rPr>
      </w:pPr>
      <w:r>
        <w:rPr>
          <w:rFonts w:ascii="Arial TUR" w:hAnsi="Arial TUR" w:cs="Arial TUR"/>
          <w:b/>
          <w:bCs/>
          <w:sz w:val="22"/>
          <w:szCs w:val="22"/>
        </w:rPr>
        <w:t>2017–2018</w:t>
      </w:r>
      <w:r w:rsidR="00EB17D7" w:rsidRPr="00CE49D2">
        <w:rPr>
          <w:rFonts w:ascii="Arial TUR" w:hAnsi="Arial TUR" w:cs="Arial TUR"/>
          <w:b/>
          <w:bCs/>
          <w:sz w:val="22"/>
          <w:szCs w:val="22"/>
        </w:rPr>
        <w:t xml:space="preserve"> YILI KÖMÜR ALIM İŞİ TEKNİK ŞARTNAMESİ</w:t>
      </w:r>
    </w:p>
    <w:p w:rsidR="00EB17D7" w:rsidRPr="00311F41" w:rsidRDefault="00EB17D7" w:rsidP="00CB5D7E">
      <w:pPr>
        <w:rPr>
          <w:rFonts w:ascii="Tahoma" w:hAnsi="Tahoma" w:cs="Tahoma"/>
          <w:b/>
          <w:bCs/>
          <w:sz w:val="22"/>
          <w:szCs w:val="22"/>
        </w:rPr>
      </w:pPr>
    </w:p>
    <w:p w:rsidR="00EB17D7" w:rsidRPr="00311F41" w:rsidRDefault="00EB17D7" w:rsidP="00BD6B94">
      <w:pPr>
        <w:jc w:val="both"/>
        <w:rPr>
          <w:rFonts w:ascii="Tahoma" w:hAnsi="Tahoma" w:cs="Tahoma"/>
          <w:sz w:val="22"/>
          <w:szCs w:val="22"/>
        </w:rPr>
      </w:pPr>
      <w:r w:rsidRPr="00311F41">
        <w:rPr>
          <w:rFonts w:ascii="Tahoma" w:hAnsi="Tahoma" w:cs="Tahoma"/>
          <w:b/>
          <w:bCs/>
          <w:sz w:val="22"/>
          <w:szCs w:val="22"/>
        </w:rPr>
        <w:tab/>
      </w:r>
    </w:p>
    <w:p w:rsidR="00EB17D7" w:rsidRPr="00311F41" w:rsidRDefault="00EB17D7" w:rsidP="00F22E51">
      <w:pPr>
        <w:jc w:val="both"/>
        <w:rPr>
          <w:rFonts w:ascii="Tahoma" w:hAnsi="Tahoma" w:cs="Tahoma"/>
          <w:b/>
          <w:bCs/>
          <w:sz w:val="22"/>
          <w:szCs w:val="22"/>
        </w:rPr>
      </w:pPr>
      <w:r w:rsidRPr="00311F41">
        <w:rPr>
          <w:rFonts w:ascii="Tahoma" w:hAnsi="Tahoma" w:cs="Tahoma"/>
          <w:b/>
          <w:bCs/>
          <w:sz w:val="22"/>
          <w:szCs w:val="22"/>
        </w:rPr>
        <w:tab/>
      </w:r>
      <w:r w:rsidRPr="00311F41">
        <w:rPr>
          <w:rFonts w:ascii="Tahoma" w:hAnsi="Tahoma" w:cs="Tahoma"/>
          <w:b/>
          <w:bCs/>
          <w:sz w:val="22"/>
          <w:szCs w:val="22"/>
        </w:rPr>
        <w:tab/>
      </w:r>
      <w:r w:rsidRPr="00311F41">
        <w:rPr>
          <w:rFonts w:ascii="Tahoma" w:hAnsi="Tahoma" w:cs="Tahoma"/>
          <w:b/>
          <w:bCs/>
          <w:sz w:val="22"/>
          <w:szCs w:val="22"/>
        </w:rPr>
        <w:tab/>
      </w:r>
      <w:r w:rsidRPr="00311F41">
        <w:rPr>
          <w:rFonts w:ascii="Tahoma" w:hAnsi="Tahoma" w:cs="Tahoma"/>
          <w:b/>
          <w:bCs/>
          <w:sz w:val="22"/>
          <w:szCs w:val="22"/>
        </w:rPr>
        <w:tab/>
      </w:r>
    </w:p>
    <w:p w:rsidR="00EB17D7" w:rsidRPr="00311F41" w:rsidRDefault="00EB17D7" w:rsidP="00F22E51">
      <w:pPr>
        <w:numPr>
          <w:ilvl w:val="0"/>
          <w:numId w:val="1"/>
        </w:numPr>
        <w:jc w:val="both"/>
        <w:rPr>
          <w:rFonts w:ascii="Tahoma" w:hAnsi="Tahoma" w:cs="Tahoma"/>
          <w:b/>
          <w:bCs/>
          <w:sz w:val="22"/>
          <w:szCs w:val="22"/>
        </w:rPr>
      </w:pPr>
      <w:r w:rsidRPr="00311F41">
        <w:rPr>
          <w:rFonts w:ascii="Tahoma" w:hAnsi="Tahoma" w:cs="Tahoma"/>
          <w:sz w:val="22"/>
          <w:szCs w:val="22"/>
        </w:rPr>
        <w:t>Alımı yapılan kömürler yıkanmış, elenmiş</w:t>
      </w:r>
      <w:r>
        <w:rPr>
          <w:rFonts w:ascii="Tahoma" w:hAnsi="Tahoma" w:cs="Tahoma"/>
          <w:sz w:val="22"/>
          <w:szCs w:val="22"/>
        </w:rPr>
        <w:t>, taşsız,tozsuz, yabancı maddelerden arınmış</w:t>
      </w:r>
      <w:r w:rsidRPr="00311F41">
        <w:rPr>
          <w:rFonts w:ascii="Tahoma" w:hAnsi="Tahoma" w:cs="Tahoma"/>
          <w:sz w:val="22"/>
          <w:szCs w:val="22"/>
        </w:rPr>
        <w:t xml:space="preserve"> ve torbalı olacaktır. Torbaların her biri</w:t>
      </w:r>
      <w:r>
        <w:rPr>
          <w:rFonts w:ascii="Tahoma" w:hAnsi="Tahoma" w:cs="Tahoma"/>
          <w:sz w:val="22"/>
          <w:szCs w:val="22"/>
        </w:rPr>
        <w:t>nin ağırlığı</w:t>
      </w:r>
      <w:r w:rsidRPr="00311F41">
        <w:rPr>
          <w:rFonts w:ascii="Tahoma" w:hAnsi="Tahoma" w:cs="Tahoma"/>
          <w:sz w:val="22"/>
          <w:szCs w:val="22"/>
        </w:rPr>
        <w:t xml:space="preserve"> takriben 25 veya </w:t>
      </w:r>
      <w:smartTag w:uri="urn:schemas-microsoft-com:office:smarttags" w:element="metricconverter">
        <w:smartTagPr>
          <w:attr w:name="ProductID" w:val="40 kg"/>
        </w:smartTagPr>
        <w:r w:rsidRPr="00311F41">
          <w:rPr>
            <w:rFonts w:ascii="Tahoma" w:hAnsi="Tahoma" w:cs="Tahoma"/>
            <w:sz w:val="22"/>
            <w:szCs w:val="22"/>
          </w:rPr>
          <w:t>40 kg</w:t>
        </w:r>
      </w:smartTag>
      <w:r w:rsidRPr="00311F41">
        <w:rPr>
          <w:rFonts w:ascii="Tahoma" w:hAnsi="Tahoma" w:cs="Tahoma"/>
          <w:sz w:val="22"/>
          <w:szCs w:val="22"/>
        </w:rPr>
        <w:t xml:space="preserve"> olacaktır.</w:t>
      </w:r>
    </w:p>
    <w:p w:rsidR="00EB17D7" w:rsidRPr="00311F41" w:rsidRDefault="00EB17D7" w:rsidP="00F22E51">
      <w:pPr>
        <w:numPr>
          <w:ilvl w:val="0"/>
          <w:numId w:val="1"/>
        </w:numPr>
        <w:jc w:val="both"/>
        <w:rPr>
          <w:rFonts w:ascii="Tahoma" w:hAnsi="Tahoma" w:cs="Tahoma"/>
          <w:b/>
          <w:bCs/>
          <w:sz w:val="22"/>
          <w:szCs w:val="22"/>
        </w:rPr>
      </w:pPr>
      <w:r w:rsidRPr="00311F41">
        <w:rPr>
          <w:rFonts w:ascii="Tahoma" w:hAnsi="Tahoma" w:cs="Tahoma"/>
          <w:sz w:val="22"/>
          <w:szCs w:val="22"/>
        </w:rPr>
        <w:t>Kömür elenmiş tozsuz, taşsız ve yabancı herhangi bir madde ihtiva etmeyecektir.</w:t>
      </w:r>
    </w:p>
    <w:p w:rsidR="00EB17D7" w:rsidRPr="00311F41" w:rsidRDefault="00EB17D7" w:rsidP="00F22E51">
      <w:pPr>
        <w:pStyle w:val="Default"/>
        <w:numPr>
          <w:ilvl w:val="0"/>
          <w:numId w:val="1"/>
        </w:numPr>
        <w:spacing w:after="27"/>
        <w:jc w:val="both"/>
        <w:rPr>
          <w:rFonts w:ascii="Tahoma" w:hAnsi="Tahoma" w:cs="Tahoma"/>
          <w:sz w:val="22"/>
          <w:szCs w:val="22"/>
        </w:rPr>
      </w:pPr>
      <w:r w:rsidRPr="00311F41">
        <w:rPr>
          <w:rFonts w:ascii="Tahoma" w:hAnsi="Tahoma" w:cs="Tahoma"/>
          <w:sz w:val="22"/>
          <w:szCs w:val="22"/>
        </w:rPr>
        <w:t>İstekliler, teklif edilen kömürlere ait aşağıdaki belirtilen belgelerin aslını veya aslına uygunluğu onaylanmış olarak teklifleri ile sunmak zorundadırlar. İş ortaklığının her bir ortağı tarafından bu belgelerin ayrı ayrı sunulması zorunludur.</w:t>
      </w:r>
    </w:p>
    <w:p w:rsidR="00EB17D7" w:rsidRPr="00311F41" w:rsidRDefault="00EB17D7" w:rsidP="00F22E51">
      <w:pPr>
        <w:pStyle w:val="Default"/>
        <w:numPr>
          <w:ilvl w:val="0"/>
          <w:numId w:val="2"/>
        </w:numPr>
        <w:spacing w:after="27"/>
        <w:jc w:val="both"/>
        <w:rPr>
          <w:rFonts w:ascii="Tahoma" w:hAnsi="Tahoma" w:cs="Tahoma"/>
          <w:sz w:val="22"/>
          <w:szCs w:val="22"/>
        </w:rPr>
      </w:pPr>
      <w:r w:rsidRPr="00311F41">
        <w:rPr>
          <w:rFonts w:ascii="Tahoma" w:hAnsi="Tahoma" w:cs="Tahoma"/>
          <w:b/>
          <w:bCs/>
          <w:sz w:val="22"/>
          <w:szCs w:val="22"/>
        </w:rPr>
        <w:t xml:space="preserve">Teklif edilen kömüre ait TÜRKAK tarafından akredite edilmiş </w:t>
      </w:r>
      <w:r>
        <w:rPr>
          <w:rFonts w:ascii="Tahoma" w:hAnsi="Tahoma" w:cs="Tahoma"/>
          <w:b/>
          <w:bCs/>
          <w:sz w:val="22"/>
          <w:szCs w:val="22"/>
        </w:rPr>
        <w:t>Laboratu</w:t>
      </w:r>
      <w:r w:rsidRPr="00311F41">
        <w:rPr>
          <w:rFonts w:ascii="Tahoma" w:hAnsi="Tahoma" w:cs="Tahoma"/>
          <w:b/>
          <w:bCs/>
          <w:sz w:val="22"/>
          <w:szCs w:val="22"/>
        </w:rPr>
        <w:t xml:space="preserve">ardan alınmış Analiz Raporu </w:t>
      </w:r>
    </w:p>
    <w:p w:rsidR="00EB17D7" w:rsidRPr="00311F41" w:rsidRDefault="00EB17D7" w:rsidP="00F22E51">
      <w:pPr>
        <w:pStyle w:val="Default"/>
        <w:ind w:left="502"/>
        <w:jc w:val="both"/>
        <w:rPr>
          <w:rFonts w:ascii="Tahoma" w:hAnsi="Tahoma" w:cs="Tahoma"/>
          <w:b/>
          <w:bCs/>
          <w:sz w:val="22"/>
          <w:szCs w:val="22"/>
        </w:rPr>
      </w:pPr>
      <w:r w:rsidRPr="00311F41">
        <w:rPr>
          <w:rFonts w:ascii="Tahoma" w:hAnsi="Tahoma" w:cs="Tahoma"/>
          <w:sz w:val="22"/>
          <w:szCs w:val="22"/>
        </w:rPr>
        <w:t xml:space="preserve">b)  </w:t>
      </w:r>
      <w:r w:rsidRPr="00311F41">
        <w:rPr>
          <w:rFonts w:ascii="Tahoma" w:hAnsi="Tahoma" w:cs="Tahoma"/>
          <w:b/>
          <w:bCs/>
          <w:sz w:val="22"/>
          <w:szCs w:val="22"/>
        </w:rPr>
        <w:t xml:space="preserve">Uygunluk İzin Belgesi </w:t>
      </w:r>
    </w:p>
    <w:p w:rsidR="00EB17D7" w:rsidRPr="00311F41" w:rsidRDefault="00EB17D7" w:rsidP="00F22E51">
      <w:pPr>
        <w:pStyle w:val="Default"/>
        <w:ind w:left="502"/>
        <w:jc w:val="both"/>
        <w:rPr>
          <w:rFonts w:ascii="Tahoma" w:hAnsi="Tahoma" w:cs="Tahoma"/>
          <w:sz w:val="22"/>
          <w:szCs w:val="22"/>
        </w:rPr>
      </w:pPr>
      <w:r w:rsidRPr="00311F41">
        <w:rPr>
          <w:rFonts w:ascii="Tahoma" w:hAnsi="Tahoma" w:cs="Tahoma"/>
          <w:sz w:val="22"/>
          <w:szCs w:val="22"/>
        </w:rPr>
        <w:t xml:space="preserve">c)  </w:t>
      </w:r>
      <w:r w:rsidRPr="00311F41">
        <w:rPr>
          <w:rFonts w:ascii="Tahoma" w:hAnsi="Tahoma" w:cs="Tahoma"/>
          <w:b/>
          <w:bCs/>
          <w:sz w:val="22"/>
          <w:szCs w:val="22"/>
        </w:rPr>
        <w:t>Katı Yakıt Satıcısı Kayıt Belgesi</w:t>
      </w:r>
    </w:p>
    <w:p w:rsidR="00EB17D7" w:rsidRPr="00311F41" w:rsidRDefault="00EB17D7" w:rsidP="00F22E51">
      <w:pPr>
        <w:pStyle w:val="Default"/>
        <w:ind w:left="502"/>
        <w:jc w:val="both"/>
        <w:rPr>
          <w:rFonts w:ascii="Tahoma" w:hAnsi="Tahoma" w:cs="Tahoma"/>
          <w:sz w:val="22"/>
          <w:szCs w:val="22"/>
        </w:rPr>
      </w:pPr>
      <w:r w:rsidRPr="00311F41">
        <w:rPr>
          <w:rFonts w:ascii="Tahoma" w:hAnsi="Tahoma" w:cs="Tahoma"/>
          <w:sz w:val="22"/>
          <w:szCs w:val="22"/>
        </w:rPr>
        <w:t>d)</w:t>
      </w:r>
      <w:r>
        <w:rPr>
          <w:rFonts w:ascii="Tahoma" w:hAnsi="Tahoma" w:cs="Tahoma"/>
          <w:sz w:val="22"/>
          <w:szCs w:val="22"/>
        </w:rPr>
        <w:t xml:space="preserve"> </w:t>
      </w:r>
      <w:r w:rsidRPr="00311F41">
        <w:rPr>
          <w:rFonts w:ascii="Tahoma" w:hAnsi="Tahoma" w:cs="Tahoma"/>
          <w:sz w:val="22"/>
          <w:szCs w:val="22"/>
        </w:rPr>
        <w:t>Satıcı veya üretici firma TS EN İSO 9001, TSE İSO 9002, İSO 9001, İSO 9002, AQAP 110, AQAP 120 Kalite Güvence Belgelerinden birine veya TSE Belgesine sahip olacak.</w:t>
      </w:r>
    </w:p>
    <w:p w:rsidR="00EB17D7" w:rsidRPr="00311F41" w:rsidRDefault="00EB17D7" w:rsidP="00F22E51">
      <w:pPr>
        <w:numPr>
          <w:ilvl w:val="0"/>
          <w:numId w:val="1"/>
        </w:numPr>
        <w:jc w:val="both"/>
        <w:rPr>
          <w:rFonts w:ascii="Tahoma" w:hAnsi="Tahoma" w:cs="Tahoma"/>
          <w:sz w:val="22"/>
          <w:szCs w:val="22"/>
        </w:rPr>
      </w:pPr>
      <w:r w:rsidRPr="00311F41">
        <w:rPr>
          <w:rFonts w:ascii="Tahoma" w:hAnsi="Tahoma" w:cs="Tahoma"/>
          <w:sz w:val="22"/>
          <w:szCs w:val="22"/>
        </w:rPr>
        <w:t>13.01.2005 tarih ve 25699 sayılı Resmi Gazetede yayınlanarak Yürürlüğe giren “Isınmadan Kaynaklanan Hava Kirliliğinin Kontrolü Yönetmeliği”nin 27. maddesi gereğince; torbalamada kullanılması gereken torba örneklerine aşağıda yer verilmiştir. Yüklenicinin teslim ettiği kömürlerin torbaları bu şekilde olacaktır.</w:t>
      </w:r>
    </w:p>
    <w:p w:rsidR="00EB17D7" w:rsidRPr="00311F41" w:rsidRDefault="00EB17D7" w:rsidP="00EC79B8">
      <w:pPr>
        <w:ind w:left="-218"/>
        <w:jc w:val="both"/>
        <w:rPr>
          <w:rFonts w:ascii="Tahoma" w:hAnsi="Tahoma" w:cs="Tahoma"/>
          <w:sz w:val="22"/>
          <w:szCs w:val="22"/>
        </w:rPr>
      </w:pPr>
    </w:p>
    <w:p w:rsidR="00EB17D7" w:rsidRPr="00311F41" w:rsidRDefault="00EB17D7" w:rsidP="0030161B">
      <w:pPr>
        <w:ind w:left="502"/>
        <w:rPr>
          <w:rFonts w:ascii="Tahoma" w:hAnsi="Tahoma" w:cs="Tahoma"/>
          <w:sz w:val="22"/>
          <w:szCs w:val="22"/>
        </w:rPr>
      </w:pPr>
      <w:r w:rsidRPr="00311F41">
        <w:rPr>
          <w:rFonts w:ascii="Tahoma" w:eastAsia="SimSun" w:hAnsi="Tahoma" w:cs="Tahoma"/>
          <w:b/>
          <w:bCs/>
          <w:noProof/>
          <w:sz w:val="22"/>
          <w:szCs w:val="22"/>
        </w:rPr>
        <w:t xml:space="preserve">İTHAL KÖMÜR TORBA ÖRNEĞİ    </w:t>
      </w:r>
      <w:r w:rsidRPr="00311F41">
        <w:rPr>
          <w:rFonts w:ascii="Tahoma" w:eastAsia="SimSun" w:hAnsi="Tahoma" w:cs="Tahoma"/>
          <w:noProof/>
          <w:sz w:val="22"/>
          <w:szCs w:val="22"/>
        </w:rPr>
        <w:tab/>
      </w:r>
      <w:r w:rsidRPr="00311F41">
        <w:rPr>
          <w:rFonts w:ascii="Tahoma" w:eastAsia="SimSun" w:hAnsi="Tahoma" w:cs="Tahoma"/>
          <w:noProof/>
          <w:sz w:val="22"/>
          <w:szCs w:val="22"/>
        </w:rPr>
        <w:tab/>
      </w:r>
      <w:r w:rsidRPr="00311F41">
        <w:rPr>
          <w:rFonts w:ascii="Tahoma" w:eastAsia="SimSun" w:hAnsi="Tahoma" w:cs="Tahoma"/>
          <w:noProof/>
          <w:sz w:val="22"/>
          <w:szCs w:val="22"/>
        </w:rPr>
        <w:tab/>
      </w:r>
      <w:r w:rsidRPr="00311F41">
        <w:rPr>
          <w:rFonts w:ascii="Tahoma" w:eastAsia="SimSun" w:hAnsi="Tahoma" w:cs="Tahoma"/>
          <w:noProof/>
          <w:sz w:val="22"/>
          <w:szCs w:val="22"/>
        </w:rPr>
        <w:tab/>
      </w:r>
    </w:p>
    <w:tbl>
      <w:tblPr>
        <w:tblpPr w:leftFromText="141" w:rightFromText="141" w:vertAnchor="text" w:horzAnchor="margin" w:tblpY="96"/>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127"/>
        <w:gridCol w:w="3087"/>
      </w:tblGrid>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İTHALATÇI FİRMA ADI</w:t>
            </w:r>
          </w:p>
        </w:tc>
        <w:tc>
          <w:tcPr>
            <w:tcW w:w="5214" w:type="dxa"/>
            <w:gridSpan w:val="2"/>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 xml:space="preserve"> AĞIRLIĞI</w:t>
            </w:r>
          </w:p>
        </w:tc>
        <w:tc>
          <w:tcPr>
            <w:tcW w:w="5214" w:type="dxa"/>
            <w:gridSpan w:val="2"/>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32"/>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Kömürün Menşei</w:t>
            </w:r>
          </w:p>
        </w:tc>
        <w:tc>
          <w:tcPr>
            <w:tcW w:w="5214" w:type="dxa"/>
            <w:gridSpan w:val="2"/>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Kömürün Cinsi</w:t>
            </w:r>
          </w:p>
        </w:tc>
        <w:tc>
          <w:tcPr>
            <w:tcW w:w="5214" w:type="dxa"/>
            <w:gridSpan w:val="2"/>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498"/>
        </w:trPr>
        <w:tc>
          <w:tcPr>
            <w:tcW w:w="4644" w:type="dxa"/>
            <w:vAlign w:val="center"/>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KÖMÜRÜN ÖZELLİĞİ</w:t>
            </w:r>
          </w:p>
        </w:tc>
        <w:tc>
          <w:tcPr>
            <w:tcW w:w="2127" w:type="dxa"/>
          </w:tcPr>
          <w:p w:rsidR="00EB17D7" w:rsidRPr="006A516D" w:rsidRDefault="00EB17D7" w:rsidP="00BD382A">
            <w:pPr>
              <w:spacing w:line="240" w:lineRule="atLeast"/>
              <w:jc w:val="both"/>
              <w:rPr>
                <w:rFonts w:ascii="Tahoma" w:hAnsi="Tahoma" w:cs="Tahoma"/>
                <w:sz w:val="20"/>
                <w:szCs w:val="20"/>
              </w:rPr>
            </w:pPr>
            <w:r w:rsidRPr="006A516D">
              <w:rPr>
                <w:rFonts w:ascii="Tahoma" w:hAnsi="Tahoma" w:cs="Tahoma"/>
                <w:sz w:val="20"/>
                <w:szCs w:val="20"/>
              </w:rPr>
              <w:t>Yönetmelik Sınır Değerleri</w:t>
            </w:r>
          </w:p>
        </w:tc>
        <w:tc>
          <w:tcPr>
            <w:tcW w:w="3087" w:type="dxa"/>
          </w:tcPr>
          <w:p w:rsidR="00EB17D7" w:rsidRPr="006A516D" w:rsidRDefault="00EB17D7" w:rsidP="00BD382A">
            <w:pPr>
              <w:spacing w:line="240" w:lineRule="atLeast"/>
              <w:jc w:val="both"/>
              <w:rPr>
                <w:rFonts w:ascii="Tahoma" w:hAnsi="Tahoma" w:cs="Tahoma"/>
                <w:sz w:val="20"/>
                <w:szCs w:val="20"/>
              </w:rPr>
            </w:pPr>
            <w:r w:rsidRPr="006A516D">
              <w:rPr>
                <w:rFonts w:ascii="Tahoma" w:hAnsi="Tahoma" w:cs="Tahoma"/>
                <w:sz w:val="20"/>
                <w:szCs w:val="20"/>
              </w:rPr>
              <w:t>Taahhüt Edilen Sınır Değerler</w:t>
            </w:r>
          </w:p>
        </w:tc>
      </w:tr>
      <w:tr w:rsidR="00EB17D7" w:rsidTr="006A516D">
        <w:trPr>
          <w:trHeight w:val="232"/>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Toplam Kükürt (Kuru Bazda)</w:t>
            </w:r>
          </w:p>
        </w:tc>
        <w:tc>
          <w:tcPr>
            <w:tcW w:w="2127" w:type="dxa"/>
          </w:tcPr>
          <w:p w:rsidR="00EB17D7" w:rsidRPr="006A516D" w:rsidRDefault="00EB17D7" w:rsidP="00BD382A">
            <w:pPr>
              <w:spacing w:line="240" w:lineRule="atLeast"/>
              <w:jc w:val="both"/>
              <w:rPr>
                <w:rFonts w:ascii="Tahoma" w:hAnsi="Tahoma" w:cs="Tahoma"/>
                <w:sz w:val="20"/>
                <w:szCs w:val="20"/>
              </w:rPr>
            </w:pPr>
          </w:p>
        </w:tc>
        <w:tc>
          <w:tcPr>
            <w:tcW w:w="3087" w:type="dxa"/>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Alt Isıl Değeri (Kuru Bazda)</w:t>
            </w:r>
          </w:p>
        </w:tc>
        <w:tc>
          <w:tcPr>
            <w:tcW w:w="2127" w:type="dxa"/>
          </w:tcPr>
          <w:p w:rsidR="00EB17D7" w:rsidRPr="006A516D" w:rsidRDefault="00EB17D7" w:rsidP="00BD382A">
            <w:pPr>
              <w:spacing w:line="240" w:lineRule="atLeast"/>
              <w:jc w:val="both"/>
              <w:rPr>
                <w:rFonts w:ascii="Tahoma" w:hAnsi="Tahoma" w:cs="Tahoma"/>
                <w:sz w:val="20"/>
                <w:szCs w:val="20"/>
              </w:rPr>
            </w:pPr>
          </w:p>
        </w:tc>
        <w:tc>
          <w:tcPr>
            <w:tcW w:w="3087" w:type="dxa"/>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Uçucu Madde (Kuru Bazda)</w:t>
            </w:r>
          </w:p>
        </w:tc>
        <w:tc>
          <w:tcPr>
            <w:tcW w:w="2127" w:type="dxa"/>
          </w:tcPr>
          <w:p w:rsidR="00EB17D7" w:rsidRPr="006A516D" w:rsidRDefault="00EB17D7" w:rsidP="00BD382A">
            <w:pPr>
              <w:spacing w:line="240" w:lineRule="atLeast"/>
              <w:jc w:val="both"/>
              <w:rPr>
                <w:rFonts w:ascii="Tahoma" w:hAnsi="Tahoma" w:cs="Tahoma"/>
                <w:sz w:val="20"/>
                <w:szCs w:val="20"/>
              </w:rPr>
            </w:pPr>
          </w:p>
        </w:tc>
        <w:tc>
          <w:tcPr>
            <w:tcW w:w="3087" w:type="dxa"/>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32"/>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Toplam Nem (Orijinalde)</w:t>
            </w:r>
          </w:p>
        </w:tc>
        <w:tc>
          <w:tcPr>
            <w:tcW w:w="2127" w:type="dxa"/>
          </w:tcPr>
          <w:p w:rsidR="00EB17D7" w:rsidRPr="006A516D" w:rsidRDefault="00EB17D7" w:rsidP="00BD382A">
            <w:pPr>
              <w:spacing w:line="240" w:lineRule="atLeast"/>
              <w:jc w:val="both"/>
              <w:rPr>
                <w:rFonts w:ascii="Tahoma" w:hAnsi="Tahoma" w:cs="Tahoma"/>
                <w:sz w:val="20"/>
                <w:szCs w:val="20"/>
              </w:rPr>
            </w:pPr>
          </w:p>
        </w:tc>
        <w:tc>
          <w:tcPr>
            <w:tcW w:w="3087" w:type="dxa"/>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Kül (Kuru Bazda)</w:t>
            </w:r>
          </w:p>
        </w:tc>
        <w:tc>
          <w:tcPr>
            <w:tcW w:w="2127" w:type="dxa"/>
          </w:tcPr>
          <w:p w:rsidR="00EB17D7" w:rsidRPr="006A516D" w:rsidRDefault="00EB17D7" w:rsidP="00BD382A">
            <w:pPr>
              <w:spacing w:line="240" w:lineRule="atLeast"/>
              <w:jc w:val="both"/>
              <w:rPr>
                <w:rFonts w:ascii="Tahoma" w:hAnsi="Tahoma" w:cs="Tahoma"/>
                <w:sz w:val="20"/>
                <w:szCs w:val="20"/>
              </w:rPr>
            </w:pPr>
          </w:p>
        </w:tc>
        <w:tc>
          <w:tcPr>
            <w:tcW w:w="3087" w:type="dxa"/>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49"/>
        </w:trPr>
        <w:tc>
          <w:tcPr>
            <w:tcW w:w="4644" w:type="dxa"/>
          </w:tcPr>
          <w:p w:rsidR="00EB17D7" w:rsidRPr="006A516D" w:rsidRDefault="00EB17D7" w:rsidP="00BD382A">
            <w:pPr>
              <w:spacing w:line="240" w:lineRule="atLeast"/>
              <w:jc w:val="both"/>
              <w:rPr>
                <w:rFonts w:ascii="Tahoma" w:eastAsia="SimSun" w:hAnsi="Tahoma" w:cs="Tahoma"/>
                <w:noProof/>
                <w:sz w:val="20"/>
                <w:szCs w:val="20"/>
              </w:rPr>
            </w:pPr>
            <w:r w:rsidRPr="006A516D">
              <w:rPr>
                <w:rFonts w:ascii="Tahoma" w:eastAsia="SimSun" w:hAnsi="Tahoma" w:cs="Tahoma"/>
                <w:noProof/>
                <w:sz w:val="20"/>
                <w:szCs w:val="20"/>
              </w:rPr>
              <w:t>Boyut</w:t>
            </w:r>
          </w:p>
        </w:tc>
        <w:tc>
          <w:tcPr>
            <w:tcW w:w="2127" w:type="dxa"/>
          </w:tcPr>
          <w:p w:rsidR="00EB17D7" w:rsidRPr="006A516D" w:rsidRDefault="00EB17D7" w:rsidP="00BD382A">
            <w:pPr>
              <w:spacing w:line="240" w:lineRule="atLeast"/>
              <w:jc w:val="both"/>
              <w:rPr>
                <w:rFonts w:ascii="Tahoma" w:hAnsi="Tahoma" w:cs="Tahoma"/>
                <w:sz w:val="20"/>
                <w:szCs w:val="20"/>
              </w:rPr>
            </w:pPr>
          </w:p>
        </w:tc>
        <w:tc>
          <w:tcPr>
            <w:tcW w:w="3087" w:type="dxa"/>
          </w:tcPr>
          <w:p w:rsidR="00EB17D7" w:rsidRPr="006A516D" w:rsidRDefault="00EB17D7" w:rsidP="00BD382A">
            <w:pPr>
              <w:spacing w:line="240" w:lineRule="atLeast"/>
              <w:jc w:val="both"/>
              <w:rPr>
                <w:rFonts w:ascii="Tahoma" w:hAnsi="Tahoma" w:cs="Tahoma"/>
                <w:sz w:val="20"/>
                <w:szCs w:val="20"/>
              </w:rPr>
            </w:pPr>
          </w:p>
        </w:tc>
      </w:tr>
      <w:tr w:rsidR="00EB17D7" w:rsidTr="006A516D">
        <w:trPr>
          <w:trHeight w:val="232"/>
        </w:trPr>
        <w:tc>
          <w:tcPr>
            <w:tcW w:w="4644" w:type="dxa"/>
          </w:tcPr>
          <w:p w:rsidR="00EB17D7" w:rsidRPr="006A516D" w:rsidRDefault="00EB17D7" w:rsidP="00BD382A">
            <w:pPr>
              <w:spacing w:line="240" w:lineRule="atLeast"/>
              <w:jc w:val="both"/>
              <w:rPr>
                <w:rFonts w:ascii="Tahoma" w:hAnsi="Tahoma" w:cs="Tahoma"/>
                <w:sz w:val="20"/>
                <w:szCs w:val="20"/>
              </w:rPr>
            </w:pPr>
            <w:r w:rsidRPr="006A516D">
              <w:rPr>
                <w:rFonts w:ascii="Tahoma" w:hAnsi="Tahoma" w:cs="Tahoma"/>
                <w:sz w:val="20"/>
                <w:szCs w:val="20"/>
              </w:rPr>
              <w:t xml:space="preserve">KONTROL BELGESİNİN TARİH VE SAYISI </w:t>
            </w:r>
          </w:p>
        </w:tc>
        <w:tc>
          <w:tcPr>
            <w:tcW w:w="5214" w:type="dxa"/>
            <w:gridSpan w:val="2"/>
          </w:tcPr>
          <w:p w:rsidR="00EB17D7" w:rsidRPr="006A516D" w:rsidRDefault="00EB17D7" w:rsidP="00BD382A">
            <w:pPr>
              <w:spacing w:line="240" w:lineRule="atLeast"/>
              <w:jc w:val="both"/>
              <w:rPr>
                <w:rFonts w:ascii="Tahoma" w:hAnsi="Tahoma" w:cs="Tahoma"/>
                <w:sz w:val="20"/>
                <w:szCs w:val="20"/>
              </w:rPr>
            </w:pPr>
          </w:p>
        </w:tc>
      </w:tr>
    </w:tbl>
    <w:p w:rsidR="00EB17D7" w:rsidRPr="006A516D" w:rsidRDefault="00EB17D7" w:rsidP="004869F1">
      <w:pPr>
        <w:jc w:val="both"/>
        <w:rPr>
          <w:rFonts w:ascii="Tahoma" w:hAnsi="Tahoma" w:cs="Tahoma"/>
          <w:sz w:val="22"/>
          <w:szCs w:val="22"/>
        </w:rPr>
      </w:pPr>
    </w:p>
    <w:p w:rsidR="00EB17D7" w:rsidRPr="00506686" w:rsidRDefault="00EB17D7" w:rsidP="00506686">
      <w:pPr>
        <w:pStyle w:val="ListeParagraf"/>
        <w:numPr>
          <w:ilvl w:val="0"/>
          <w:numId w:val="1"/>
        </w:numPr>
        <w:jc w:val="both"/>
        <w:rPr>
          <w:rFonts w:ascii="Tahoma" w:hAnsi="Tahoma" w:cs="Tahoma"/>
          <w:sz w:val="22"/>
          <w:szCs w:val="22"/>
        </w:rPr>
      </w:pPr>
      <w:r w:rsidRPr="00506686">
        <w:rPr>
          <w:rFonts w:ascii="Tahoma" w:hAnsi="Tahoma" w:cs="Tahoma"/>
          <w:sz w:val="22"/>
          <w:szCs w:val="22"/>
        </w:rPr>
        <w:t>Olabilecek fiyat artışlarından dolayı fiyat farkı verilmeyecektir. Fiyatlar sözleşme bedeli üzerinden ödenecektir.</w:t>
      </w:r>
    </w:p>
    <w:p w:rsidR="00EB17D7" w:rsidRPr="00B80B06" w:rsidRDefault="00EB17D7" w:rsidP="00167632">
      <w:pPr>
        <w:numPr>
          <w:ilvl w:val="0"/>
          <w:numId w:val="1"/>
        </w:numPr>
        <w:jc w:val="both"/>
        <w:rPr>
          <w:rFonts w:ascii="Tahoma" w:hAnsi="Tahoma" w:cs="Tahoma"/>
          <w:b/>
          <w:bCs/>
          <w:sz w:val="22"/>
          <w:szCs w:val="22"/>
        </w:rPr>
      </w:pPr>
      <w:r w:rsidRPr="006A516D">
        <w:rPr>
          <w:rFonts w:ascii="Tahoma" w:hAnsi="Tahoma" w:cs="Tahoma"/>
          <w:sz w:val="22"/>
          <w:szCs w:val="22"/>
        </w:rPr>
        <w:t>Alınacak yakacağın tüm nakliye, tartım ile yükleme, boşaltma ve teslim depolarındaki istif işleri yükleniciye ait olacaktır.</w:t>
      </w:r>
    </w:p>
    <w:p w:rsidR="00B80B06" w:rsidRDefault="00BD6B94" w:rsidP="00B80B06">
      <w:pPr>
        <w:ind w:left="480"/>
        <w:jc w:val="both"/>
        <w:rPr>
          <w:rFonts w:ascii="Tahoma" w:hAnsi="Tahoma" w:cs="Tahoma"/>
          <w:sz w:val="22"/>
          <w:szCs w:val="22"/>
        </w:rPr>
      </w:pPr>
      <w:r>
        <w:rPr>
          <w:rFonts w:ascii="Tahoma" w:hAnsi="Tahoma" w:cs="Tahoma"/>
          <w:sz w:val="22"/>
          <w:szCs w:val="22"/>
        </w:rPr>
        <w:t xml:space="preserve"> </w:t>
      </w:r>
      <w:bookmarkStart w:id="0" w:name="_GoBack"/>
      <w:bookmarkEnd w:id="0"/>
    </w:p>
    <w:p w:rsidR="00B80B06" w:rsidRDefault="00B80B06" w:rsidP="00B80B06">
      <w:pPr>
        <w:ind w:left="480"/>
        <w:jc w:val="both"/>
        <w:rPr>
          <w:rFonts w:ascii="Tahoma" w:hAnsi="Tahoma" w:cs="Tahoma"/>
          <w:sz w:val="22"/>
          <w:szCs w:val="22"/>
        </w:rPr>
      </w:pPr>
    </w:p>
    <w:p w:rsidR="00B80B06" w:rsidRDefault="00B80B06" w:rsidP="00B80B06">
      <w:pPr>
        <w:ind w:left="480"/>
        <w:jc w:val="both"/>
        <w:rPr>
          <w:rFonts w:ascii="Tahoma" w:hAnsi="Tahoma" w:cs="Tahoma"/>
          <w:sz w:val="22"/>
          <w:szCs w:val="22"/>
        </w:rPr>
      </w:pPr>
    </w:p>
    <w:p w:rsidR="00B80B06" w:rsidRPr="006A516D" w:rsidRDefault="00B80B06" w:rsidP="00B80B06">
      <w:pPr>
        <w:ind w:left="480"/>
        <w:jc w:val="both"/>
        <w:rPr>
          <w:rFonts w:ascii="Tahoma" w:hAnsi="Tahoma" w:cs="Tahoma"/>
          <w:b/>
          <w:bCs/>
          <w:sz w:val="22"/>
          <w:szCs w:val="22"/>
        </w:rPr>
      </w:pPr>
    </w:p>
    <w:p w:rsidR="00EB17D7" w:rsidRPr="006A516D" w:rsidRDefault="00EB17D7" w:rsidP="00167632">
      <w:pPr>
        <w:numPr>
          <w:ilvl w:val="0"/>
          <w:numId w:val="1"/>
        </w:numPr>
        <w:jc w:val="both"/>
        <w:rPr>
          <w:rFonts w:ascii="Tahoma" w:hAnsi="Tahoma" w:cs="Tahoma"/>
          <w:b/>
          <w:bCs/>
          <w:sz w:val="22"/>
          <w:szCs w:val="22"/>
        </w:rPr>
      </w:pPr>
      <w:r w:rsidRPr="006A516D">
        <w:rPr>
          <w:rFonts w:ascii="Tahoma" w:hAnsi="Tahoma" w:cs="Tahoma"/>
          <w:sz w:val="22"/>
          <w:szCs w:val="22"/>
        </w:rPr>
        <w:t>Alımı yapılacak kömürlerin kimyevi özellikleri aşağıdaki tabloda belirtilen sınırlara uygun olacaktır.</w:t>
      </w:r>
    </w:p>
    <w:p w:rsidR="00EB17D7" w:rsidRDefault="00EB17D7" w:rsidP="007A7E14">
      <w:pPr>
        <w:jc w:val="both"/>
        <w:rPr>
          <w:b/>
          <w:bCs/>
        </w:rPr>
      </w:pPr>
    </w:p>
    <w:tbl>
      <w:tblPr>
        <w:tblpPr w:leftFromText="141" w:rightFromText="141" w:vertAnchor="text" w:horzAnchor="margin" w:tblpXSpec="center" w:tblpY="88"/>
        <w:tblW w:w="91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6"/>
        <w:gridCol w:w="5180"/>
      </w:tblGrid>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Özellikler Kömür ve Odun</w:t>
            </w:r>
          </w:p>
        </w:tc>
        <w:tc>
          <w:tcPr>
            <w:tcW w:w="5180" w:type="dxa"/>
            <w:tcBorders>
              <w:top w:val="single" w:sz="4" w:space="0" w:color="auto"/>
              <w:left w:val="single" w:sz="4" w:space="0" w:color="auto"/>
              <w:bottom w:val="single" w:sz="4" w:space="0" w:color="auto"/>
            </w:tcBorders>
          </w:tcPr>
          <w:p w:rsidR="00EB17D7" w:rsidRPr="006A516D" w:rsidRDefault="00EB17D7">
            <w:pPr>
              <w:spacing w:line="240" w:lineRule="exact"/>
              <w:jc w:val="both"/>
              <w:rPr>
                <w:rFonts w:ascii="Tahoma" w:hAnsi="Tahoma" w:cs="Tahoma"/>
                <w:sz w:val="20"/>
                <w:szCs w:val="20"/>
              </w:rPr>
            </w:pPr>
            <w:r>
              <w:rPr>
                <w:rFonts w:ascii="Tahoma" w:hAnsi="Tahoma" w:cs="Tahoma"/>
                <w:sz w:val="20"/>
                <w:szCs w:val="20"/>
              </w:rPr>
              <w:t xml:space="preserve">  </w:t>
            </w:r>
            <w:r w:rsidRPr="006A516D">
              <w:rPr>
                <w:rFonts w:ascii="Tahoma" w:hAnsi="Tahoma" w:cs="Tahoma"/>
                <w:sz w:val="20"/>
                <w:szCs w:val="20"/>
              </w:rPr>
              <w:t>Sınırlar ve miktarı</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Toplam Kükürt (kuru bazda)</w:t>
            </w:r>
          </w:p>
        </w:tc>
        <w:tc>
          <w:tcPr>
            <w:tcW w:w="5180" w:type="dxa"/>
            <w:tcBorders>
              <w:top w:val="single" w:sz="4" w:space="0" w:color="auto"/>
              <w:left w:val="single" w:sz="4" w:space="0" w:color="auto"/>
              <w:bottom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 En çok. % 0,9  (%+0,1 tolerans)</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Alt Isıl Değer (kuru bazda)</w:t>
            </w:r>
          </w:p>
        </w:tc>
        <w:tc>
          <w:tcPr>
            <w:tcW w:w="5180" w:type="dxa"/>
            <w:tcBorders>
              <w:top w:val="single" w:sz="4" w:space="0" w:color="auto"/>
              <w:left w:val="single" w:sz="4" w:space="0" w:color="auto"/>
              <w:bottom w:val="single" w:sz="4" w:space="0" w:color="auto"/>
            </w:tcBorders>
          </w:tcPr>
          <w:p w:rsidR="00EB17D7" w:rsidRPr="006A516D" w:rsidRDefault="00EB17D7" w:rsidP="00725FDA">
            <w:pPr>
              <w:spacing w:line="240" w:lineRule="exact"/>
              <w:jc w:val="both"/>
              <w:rPr>
                <w:rFonts w:ascii="Tahoma" w:hAnsi="Tahoma" w:cs="Tahoma"/>
                <w:sz w:val="20"/>
                <w:szCs w:val="20"/>
              </w:rPr>
            </w:pPr>
            <w:r w:rsidRPr="006A516D">
              <w:rPr>
                <w:rFonts w:ascii="Tahoma" w:hAnsi="Tahoma" w:cs="Tahoma"/>
                <w:sz w:val="20"/>
                <w:szCs w:val="20"/>
              </w:rPr>
              <w:t>: 7</w:t>
            </w:r>
            <w:r>
              <w:rPr>
                <w:rFonts w:ascii="Tahoma" w:hAnsi="Tahoma" w:cs="Tahoma"/>
                <w:sz w:val="20"/>
                <w:szCs w:val="20"/>
              </w:rPr>
              <w:t>200 Kcal/kg (+,</w:t>
            </w:r>
            <w:r w:rsidRPr="006A516D">
              <w:rPr>
                <w:rFonts w:ascii="Tahoma" w:hAnsi="Tahoma" w:cs="Tahoma"/>
                <w:sz w:val="20"/>
                <w:szCs w:val="20"/>
              </w:rPr>
              <w:t>-200 tolerans)</w:t>
            </w:r>
            <w:r>
              <w:rPr>
                <w:rFonts w:ascii="Tahoma" w:hAnsi="Tahoma" w:cs="Tahoma"/>
                <w:sz w:val="20"/>
                <w:szCs w:val="20"/>
              </w:rPr>
              <w:t xml:space="preserve"> </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Uçucu Madde (kuru bazda)</w:t>
            </w:r>
          </w:p>
        </w:tc>
        <w:tc>
          <w:tcPr>
            <w:tcW w:w="5180" w:type="dxa"/>
            <w:tcBorders>
              <w:top w:val="single" w:sz="4" w:space="0" w:color="auto"/>
              <w:left w:val="single" w:sz="4" w:space="0" w:color="auto"/>
              <w:bottom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 xml:space="preserve">: % 12-31 (+2 tolerans) </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Toplam Nem (orijinalde)</w:t>
            </w:r>
          </w:p>
        </w:tc>
        <w:tc>
          <w:tcPr>
            <w:tcW w:w="5180" w:type="dxa"/>
            <w:tcBorders>
              <w:top w:val="single" w:sz="4" w:space="0" w:color="auto"/>
              <w:left w:val="single" w:sz="4" w:space="0" w:color="auto"/>
              <w:bottom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 En çok % 10 (+1 tolerans)</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Kül (kuru bazda)</w:t>
            </w:r>
          </w:p>
        </w:tc>
        <w:tc>
          <w:tcPr>
            <w:tcW w:w="5180" w:type="dxa"/>
            <w:tcBorders>
              <w:top w:val="single" w:sz="4" w:space="0" w:color="auto"/>
              <w:left w:val="single" w:sz="4" w:space="0" w:color="auto"/>
              <w:bottom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 xml:space="preserve">: En çok  %16 (+2 tolerans) </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Boyut</w:t>
            </w:r>
          </w:p>
        </w:tc>
        <w:tc>
          <w:tcPr>
            <w:tcW w:w="5180" w:type="dxa"/>
            <w:tcBorders>
              <w:top w:val="single" w:sz="4" w:space="0" w:color="auto"/>
              <w:left w:val="single" w:sz="4" w:space="0" w:color="auto"/>
              <w:bottom w:val="single" w:sz="4" w:space="0" w:color="auto"/>
            </w:tcBorders>
          </w:tcPr>
          <w:p w:rsidR="00EB17D7" w:rsidRPr="00F13A95" w:rsidRDefault="00EB17D7" w:rsidP="00A26FEB">
            <w:pPr>
              <w:spacing w:line="240" w:lineRule="exact"/>
              <w:jc w:val="both"/>
              <w:rPr>
                <w:rFonts w:ascii="Tahoma" w:hAnsi="Tahoma" w:cs="Tahoma"/>
                <w:sz w:val="20"/>
                <w:szCs w:val="20"/>
              </w:rPr>
            </w:pPr>
            <w:r w:rsidRPr="00F13A95">
              <w:rPr>
                <w:rFonts w:ascii="Tahoma" w:hAnsi="Tahoma" w:cs="Tahoma"/>
                <w:sz w:val="20"/>
                <w:szCs w:val="20"/>
              </w:rPr>
              <w:t xml:space="preserve">:190 </w:t>
            </w:r>
            <w:r w:rsidRPr="00F13A95">
              <w:rPr>
                <w:rFonts w:ascii="Tahoma" w:hAnsi="Tahoma" w:cs="Tahoma"/>
                <w:bCs/>
                <w:sz w:val="20"/>
                <w:szCs w:val="20"/>
              </w:rPr>
              <w:t>ton</w:t>
            </w:r>
            <w:r w:rsidRPr="00F13A95">
              <w:rPr>
                <w:rFonts w:ascii="Tahoma" w:hAnsi="Tahoma" w:cs="Tahoma"/>
                <w:sz w:val="20"/>
                <w:szCs w:val="20"/>
              </w:rPr>
              <w:t xml:space="preserve"> 70–110 mm (portakal) ve 46 t</w:t>
            </w:r>
            <w:r w:rsidRPr="00F13A95">
              <w:rPr>
                <w:rFonts w:ascii="Tahoma" w:hAnsi="Tahoma" w:cs="Tahoma"/>
                <w:bCs/>
                <w:sz w:val="20"/>
                <w:szCs w:val="20"/>
              </w:rPr>
              <w:t>on</w:t>
            </w:r>
            <w:r w:rsidRPr="00F13A95">
              <w:rPr>
                <w:rFonts w:ascii="Tahoma" w:hAnsi="Tahoma" w:cs="Tahoma"/>
                <w:sz w:val="20"/>
                <w:szCs w:val="20"/>
              </w:rPr>
              <w:t xml:space="preserve"> 18-</w:t>
            </w:r>
            <w:smartTag w:uri="urn:schemas-microsoft-com:office:smarttags" w:element="metricconverter">
              <w:smartTagPr>
                <w:attr w:name="ProductID" w:val="60 mm"/>
              </w:smartTagPr>
              <w:r w:rsidRPr="00F13A95">
                <w:rPr>
                  <w:rFonts w:ascii="Tahoma" w:hAnsi="Tahoma" w:cs="Tahoma"/>
                  <w:sz w:val="20"/>
                  <w:szCs w:val="20"/>
                </w:rPr>
                <w:t>60 mm</w:t>
              </w:r>
            </w:smartTag>
            <w:r w:rsidRPr="00F13A95">
              <w:rPr>
                <w:rFonts w:ascii="Tahoma" w:hAnsi="Tahoma" w:cs="Tahoma"/>
                <w:sz w:val="20"/>
                <w:szCs w:val="20"/>
              </w:rPr>
              <w:t xml:space="preserve"> (ceviz) (en çok ±% 10 tolerans)</w:t>
            </w:r>
          </w:p>
        </w:tc>
      </w:tr>
      <w:tr w:rsidR="00EB17D7" w:rsidTr="003259C5">
        <w:trPr>
          <w:trHeight w:val="184"/>
        </w:trPr>
        <w:tc>
          <w:tcPr>
            <w:tcW w:w="3936" w:type="dxa"/>
            <w:tcBorders>
              <w:top w:val="single" w:sz="4" w:space="0" w:color="auto"/>
              <w:bottom w:val="single" w:sz="4" w:space="0" w:color="auto"/>
              <w:right w:val="single" w:sz="4" w:space="0" w:color="auto"/>
            </w:tcBorders>
          </w:tcPr>
          <w:p w:rsidR="00EB17D7" w:rsidRPr="006A516D" w:rsidRDefault="00EB17D7">
            <w:pPr>
              <w:spacing w:line="240" w:lineRule="exact"/>
              <w:jc w:val="both"/>
              <w:rPr>
                <w:rFonts w:ascii="Tahoma" w:hAnsi="Tahoma" w:cs="Tahoma"/>
                <w:sz w:val="20"/>
                <w:szCs w:val="20"/>
              </w:rPr>
            </w:pPr>
            <w:r w:rsidRPr="006A516D">
              <w:rPr>
                <w:rFonts w:ascii="Tahoma" w:hAnsi="Tahoma" w:cs="Tahoma"/>
                <w:sz w:val="20"/>
                <w:szCs w:val="20"/>
              </w:rPr>
              <w:t>Çam Odunu (kaloriferlik ve kuru)</w:t>
            </w:r>
          </w:p>
        </w:tc>
        <w:tc>
          <w:tcPr>
            <w:tcW w:w="5180" w:type="dxa"/>
            <w:tcBorders>
              <w:top w:val="single" w:sz="4" w:space="0" w:color="auto"/>
              <w:left w:val="single" w:sz="4" w:space="0" w:color="auto"/>
              <w:bottom w:val="single" w:sz="4" w:space="0" w:color="auto"/>
            </w:tcBorders>
          </w:tcPr>
          <w:p w:rsidR="00EB17D7" w:rsidRPr="00F13A95" w:rsidRDefault="00EB17D7" w:rsidP="002A34D7">
            <w:pPr>
              <w:spacing w:line="240" w:lineRule="exact"/>
              <w:jc w:val="both"/>
              <w:rPr>
                <w:rFonts w:ascii="Tahoma" w:hAnsi="Tahoma" w:cs="Tahoma"/>
                <w:sz w:val="20"/>
                <w:szCs w:val="20"/>
              </w:rPr>
            </w:pPr>
            <w:r w:rsidRPr="00F13A95">
              <w:rPr>
                <w:rFonts w:ascii="Tahoma" w:hAnsi="Tahoma" w:cs="Tahoma"/>
                <w:bCs/>
                <w:color w:val="000000"/>
                <w:sz w:val="20"/>
                <w:szCs w:val="20"/>
              </w:rPr>
              <w:t>100 t</w:t>
            </w:r>
            <w:r w:rsidRPr="00F13A95">
              <w:rPr>
                <w:rFonts w:ascii="Tahoma" w:hAnsi="Tahoma" w:cs="Tahoma"/>
                <w:sz w:val="20"/>
                <w:szCs w:val="20"/>
              </w:rPr>
              <w:t>on, en fazla 20-</w:t>
            </w:r>
            <w:smartTag w:uri="urn:schemas-microsoft-com:office:smarttags" w:element="metricconverter">
              <w:smartTagPr>
                <w:attr w:name="ProductID" w:val="30 cm"/>
              </w:smartTagPr>
              <w:r w:rsidRPr="00F13A95">
                <w:rPr>
                  <w:rFonts w:ascii="Tahoma" w:hAnsi="Tahoma" w:cs="Tahoma"/>
                  <w:sz w:val="20"/>
                  <w:szCs w:val="20"/>
                </w:rPr>
                <w:t>30 cm</w:t>
              </w:r>
            </w:smartTag>
            <w:r w:rsidRPr="00F13A95">
              <w:rPr>
                <w:rFonts w:ascii="Tahoma" w:hAnsi="Tahoma" w:cs="Tahoma"/>
                <w:sz w:val="20"/>
                <w:szCs w:val="20"/>
              </w:rPr>
              <w:t xml:space="preserve"> çapında ve 50-</w:t>
            </w:r>
            <w:smartTag w:uri="urn:schemas-microsoft-com:office:smarttags" w:element="metricconverter">
              <w:smartTagPr>
                <w:attr w:name="ProductID" w:val="80 cm"/>
              </w:smartTagPr>
              <w:r w:rsidRPr="00F13A95">
                <w:rPr>
                  <w:rFonts w:ascii="Tahoma" w:hAnsi="Tahoma" w:cs="Tahoma"/>
                  <w:sz w:val="20"/>
                  <w:szCs w:val="20"/>
                </w:rPr>
                <w:t>80 cm</w:t>
              </w:r>
            </w:smartTag>
            <w:r w:rsidRPr="00F13A95">
              <w:rPr>
                <w:rFonts w:ascii="Tahoma" w:hAnsi="Tahoma" w:cs="Tahoma"/>
                <w:sz w:val="20"/>
                <w:szCs w:val="20"/>
              </w:rPr>
              <w:t xml:space="preserve"> uzunluğunda</w:t>
            </w:r>
          </w:p>
        </w:tc>
      </w:tr>
    </w:tbl>
    <w:p w:rsidR="00EB17D7" w:rsidRDefault="00EB17D7" w:rsidP="00167632">
      <w:pPr>
        <w:ind w:left="502"/>
        <w:jc w:val="both"/>
        <w:rPr>
          <w:b/>
          <w:bCs/>
        </w:rPr>
      </w:pPr>
    </w:p>
    <w:p w:rsidR="00EB17D7" w:rsidRPr="00BD135E" w:rsidRDefault="00EB17D7" w:rsidP="00167632">
      <w:pPr>
        <w:numPr>
          <w:ilvl w:val="0"/>
          <w:numId w:val="1"/>
        </w:numPr>
        <w:jc w:val="both"/>
        <w:rPr>
          <w:rFonts w:ascii="Tahoma" w:hAnsi="Tahoma" w:cs="Tahoma"/>
          <w:b/>
          <w:bCs/>
          <w:sz w:val="22"/>
          <w:szCs w:val="22"/>
        </w:rPr>
      </w:pPr>
      <w:r w:rsidRPr="007A4451">
        <w:rPr>
          <w:rFonts w:ascii="Tahoma" w:hAnsi="Tahoma" w:cs="Tahoma"/>
          <w:sz w:val="22"/>
          <w:szCs w:val="22"/>
        </w:rPr>
        <w:t>Muayene ve Kabul Komisyonunca, gelen kömürlerin ve odunun fiziki muayenesi yapılacak olup, ihale dokümanında belirtilen özellikleri taşımadığı anlaşıldığında söz konusu odun ve kömürler teslim alınmayacak ve kömürler için laboratuar analizine geçilmeyecektir. Fiziki inceleme sonucunda uygunluğu onaylanmayan kömürler ve odun uygun olanı ile değiştirilecektir.</w:t>
      </w:r>
      <w:r w:rsidR="008164EC">
        <w:rPr>
          <w:rFonts w:ascii="Tahoma" w:hAnsi="Tahoma" w:cs="Tahoma"/>
          <w:sz w:val="22"/>
          <w:szCs w:val="22"/>
        </w:rPr>
        <w:t xml:space="preserve"> </w:t>
      </w:r>
      <w:r>
        <w:rPr>
          <w:rFonts w:ascii="Tahoma" w:hAnsi="Tahoma" w:cs="Tahoma"/>
          <w:sz w:val="22"/>
          <w:szCs w:val="22"/>
        </w:rPr>
        <w:t>Muayene sırasında meydana gelebilecek her türlü zarar, ziyan yükleniciye aittir.</w:t>
      </w:r>
    </w:p>
    <w:p w:rsidR="00EB17D7" w:rsidRPr="007A4451" w:rsidRDefault="00EB17D7" w:rsidP="00BD135E">
      <w:pPr>
        <w:ind w:left="480"/>
        <w:jc w:val="both"/>
        <w:rPr>
          <w:rFonts w:ascii="Tahoma" w:hAnsi="Tahoma" w:cs="Tahoma"/>
          <w:b/>
          <w:bCs/>
          <w:sz w:val="22"/>
          <w:szCs w:val="22"/>
        </w:rPr>
      </w:pPr>
    </w:p>
    <w:p w:rsidR="00EB17D7" w:rsidRPr="00BD135E" w:rsidRDefault="00EB17D7" w:rsidP="00167632">
      <w:pPr>
        <w:numPr>
          <w:ilvl w:val="0"/>
          <w:numId w:val="1"/>
        </w:numPr>
        <w:jc w:val="both"/>
        <w:rPr>
          <w:rFonts w:ascii="Tahoma" w:hAnsi="Tahoma" w:cs="Tahoma"/>
          <w:b/>
          <w:bCs/>
          <w:sz w:val="22"/>
          <w:szCs w:val="22"/>
        </w:rPr>
      </w:pPr>
      <w:r w:rsidRPr="007A4451">
        <w:rPr>
          <w:rFonts w:ascii="Tahoma" w:hAnsi="Tahoma" w:cs="Tahoma"/>
          <w:sz w:val="22"/>
          <w:szCs w:val="22"/>
        </w:rPr>
        <w:t>İdare, İl Çevre ve Şehircilik Müdürlüğü ilgili personellerince, alımı yapılan kömürlerin ihale dokümanında belirtilen kimyevi özelliklerini tespit edilmesine esas numuneleri yürürlükteki mevzuata uygun olarak alacak ve TÜRKAK tarafından akredite edilen laboratuarda analiz yaptıracaktır. Her türlü analiz giderleri yükleniciye aittir.</w:t>
      </w:r>
    </w:p>
    <w:p w:rsidR="00EB17D7" w:rsidRPr="007A4451" w:rsidRDefault="00EB17D7" w:rsidP="00BD135E">
      <w:pPr>
        <w:jc w:val="both"/>
        <w:rPr>
          <w:rFonts w:ascii="Tahoma" w:hAnsi="Tahoma" w:cs="Tahoma"/>
          <w:b/>
          <w:bCs/>
          <w:sz w:val="22"/>
          <w:szCs w:val="22"/>
        </w:rPr>
      </w:pPr>
    </w:p>
    <w:p w:rsidR="00EB17D7" w:rsidRPr="00BD135E" w:rsidRDefault="00EB17D7" w:rsidP="00167632">
      <w:pPr>
        <w:numPr>
          <w:ilvl w:val="0"/>
          <w:numId w:val="1"/>
        </w:numPr>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Alımı yapılan kömürlerin laboratuar raporunda kimyevi analiz sonucunda belirtilen özellikleri taşımadığı görüldüğünde, yüklenici itirazın ikinci bir muayene talebinde bulunabilir veya teslim ettiği kömürleri toplayarak</w:t>
      </w:r>
      <w:r>
        <w:rPr>
          <w:rFonts w:ascii="Tahoma" w:hAnsi="Tahoma" w:cs="Tahoma"/>
          <w:sz w:val="22"/>
          <w:szCs w:val="22"/>
        </w:rPr>
        <w:t xml:space="preserve"> teslimat süresi içinde ihale do</w:t>
      </w:r>
      <w:r w:rsidRPr="007A4451">
        <w:rPr>
          <w:rFonts w:ascii="Tahoma" w:hAnsi="Tahoma" w:cs="Tahoma"/>
          <w:sz w:val="22"/>
          <w:szCs w:val="22"/>
        </w:rPr>
        <w:t>kümanında belirtilen özellikte kömürleri teslim edebilir. Yüklenici, ikinci laboratuar analizi istediği durumda İl Çevre ve Şehircilik Müdürlüğü tarafından alınan 2 (iki) şahit ile numuneler laboratuara analize gönderilir. Bu analiz sonuçlarında çoğunluğu sağlayan duruma göre karar verilir ve karar kesindir itiraz edilmez.</w:t>
      </w:r>
      <w:r>
        <w:rPr>
          <w:rFonts w:ascii="Tahoma" w:hAnsi="Tahoma" w:cs="Tahoma"/>
          <w:sz w:val="22"/>
          <w:szCs w:val="22"/>
        </w:rPr>
        <w:t xml:space="preserve"> </w:t>
      </w:r>
      <w:r w:rsidRPr="007A4451">
        <w:rPr>
          <w:rFonts w:ascii="Tahoma" w:hAnsi="Tahoma" w:cs="Tahoma"/>
          <w:sz w:val="22"/>
          <w:szCs w:val="22"/>
        </w:rPr>
        <w:t>(örneğin iki olumlu bir olumsuz</w:t>
      </w:r>
      <w:r>
        <w:rPr>
          <w:rFonts w:ascii="Tahoma" w:hAnsi="Tahoma" w:cs="Tahoma"/>
          <w:sz w:val="22"/>
          <w:szCs w:val="22"/>
        </w:rPr>
        <w:t>,</w:t>
      </w:r>
      <w:r w:rsidRPr="007A4451">
        <w:rPr>
          <w:rFonts w:ascii="Tahoma" w:hAnsi="Tahoma" w:cs="Tahoma"/>
          <w:sz w:val="22"/>
          <w:szCs w:val="22"/>
        </w:rPr>
        <w:t xml:space="preserve"> olumlu kabul edilir. İki olumsuz bir olumlu</w:t>
      </w:r>
      <w:r>
        <w:rPr>
          <w:rFonts w:ascii="Tahoma" w:hAnsi="Tahoma" w:cs="Tahoma"/>
          <w:sz w:val="22"/>
          <w:szCs w:val="22"/>
        </w:rPr>
        <w:t>,</w:t>
      </w:r>
      <w:r w:rsidRPr="007A4451">
        <w:rPr>
          <w:rFonts w:ascii="Tahoma" w:hAnsi="Tahoma" w:cs="Tahoma"/>
          <w:sz w:val="22"/>
          <w:szCs w:val="22"/>
        </w:rPr>
        <w:t xml:space="preserve"> olumsuz kabul edilir.)</w:t>
      </w:r>
    </w:p>
    <w:p w:rsidR="00EB17D7" w:rsidRPr="007A4451" w:rsidRDefault="00EB17D7" w:rsidP="00BD135E">
      <w:pPr>
        <w:jc w:val="both"/>
        <w:rPr>
          <w:rFonts w:ascii="Tahoma" w:hAnsi="Tahoma" w:cs="Tahoma"/>
          <w:b/>
          <w:bCs/>
          <w:sz w:val="22"/>
          <w:szCs w:val="22"/>
        </w:rPr>
      </w:pPr>
    </w:p>
    <w:p w:rsidR="00EB17D7" w:rsidRPr="00BD135E" w:rsidRDefault="00EB17D7" w:rsidP="00097D7A">
      <w:pPr>
        <w:numPr>
          <w:ilvl w:val="0"/>
          <w:numId w:val="1"/>
        </w:numPr>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 xml:space="preserve">İdare gerek gördüğü zaman analize göndermek için numune alma hakkına sahiptir. </w:t>
      </w:r>
      <w:r>
        <w:rPr>
          <w:rFonts w:ascii="Tahoma" w:hAnsi="Tahoma" w:cs="Tahoma"/>
          <w:sz w:val="22"/>
          <w:szCs w:val="22"/>
        </w:rPr>
        <w:t xml:space="preserve">  </w:t>
      </w:r>
      <w:r w:rsidRPr="007A4451">
        <w:rPr>
          <w:rFonts w:ascii="Tahoma" w:hAnsi="Tahoma" w:cs="Tahoma"/>
          <w:sz w:val="22"/>
          <w:szCs w:val="22"/>
        </w:rPr>
        <w:t>İstediği zaman numune alabilir.</w:t>
      </w:r>
    </w:p>
    <w:p w:rsidR="00EB17D7" w:rsidRPr="007A4451" w:rsidRDefault="00EB17D7" w:rsidP="00BD135E">
      <w:pPr>
        <w:jc w:val="both"/>
        <w:rPr>
          <w:rFonts w:ascii="Tahoma" w:hAnsi="Tahoma" w:cs="Tahoma"/>
          <w:b/>
          <w:bCs/>
          <w:sz w:val="22"/>
          <w:szCs w:val="22"/>
        </w:rPr>
      </w:pPr>
    </w:p>
    <w:p w:rsidR="00EB17D7" w:rsidRPr="00BD135E" w:rsidRDefault="00EB17D7" w:rsidP="00167632">
      <w:pPr>
        <w:numPr>
          <w:ilvl w:val="0"/>
          <w:numId w:val="1"/>
        </w:numPr>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 xml:space="preserve">Teslim alınan </w:t>
      </w:r>
      <w:r>
        <w:rPr>
          <w:rFonts w:ascii="Tahoma" w:hAnsi="Tahoma" w:cs="Tahoma"/>
          <w:sz w:val="22"/>
          <w:szCs w:val="22"/>
        </w:rPr>
        <w:t xml:space="preserve">ihale konusu </w:t>
      </w:r>
      <w:r w:rsidRPr="007A4451">
        <w:rPr>
          <w:rFonts w:ascii="Tahoma" w:hAnsi="Tahoma" w:cs="Tahoma"/>
          <w:sz w:val="22"/>
          <w:szCs w:val="22"/>
        </w:rPr>
        <w:t xml:space="preserve">yakacağın idari ve teknik şartnameye uygun olduğu </w:t>
      </w:r>
      <w:r>
        <w:rPr>
          <w:rFonts w:ascii="Tahoma" w:hAnsi="Tahoma" w:cs="Tahoma"/>
          <w:sz w:val="22"/>
          <w:szCs w:val="22"/>
        </w:rPr>
        <w:t xml:space="preserve">Yüklenici tarafından İdareye teslim edildiğine dair </w:t>
      </w:r>
      <w:r w:rsidRPr="007A4451">
        <w:rPr>
          <w:rFonts w:ascii="Tahoma" w:hAnsi="Tahoma" w:cs="Tahoma"/>
          <w:sz w:val="22"/>
          <w:szCs w:val="22"/>
        </w:rPr>
        <w:t xml:space="preserve">Muayene ve Kabul Komisyonunca </w:t>
      </w:r>
      <w:r>
        <w:rPr>
          <w:rFonts w:ascii="Tahoma" w:hAnsi="Tahoma" w:cs="Tahoma"/>
          <w:sz w:val="22"/>
          <w:szCs w:val="22"/>
        </w:rPr>
        <w:t xml:space="preserve">düzenlenecek kabul tutanağının ihale yetkilisince onaylanmasına müteakip, sözleşmede belirtilen birim fiyatlar esas alınmak suretiyle kesilecek faturaya ve mevcut ödeneğe/serbest bırakılacak ödeneklere göre </w:t>
      </w:r>
      <w:r w:rsidRPr="00924E3C">
        <w:rPr>
          <w:rFonts w:ascii="Tahoma" w:hAnsi="Tahoma" w:cs="Tahoma"/>
          <w:sz w:val="22"/>
          <w:szCs w:val="22"/>
        </w:rPr>
        <w:t>ödenecektir.</w:t>
      </w:r>
      <w:r w:rsidRPr="007A4451">
        <w:rPr>
          <w:rFonts w:ascii="Tahoma" w:hAnsi="Tahoma" w:cs="Tahoma"/>
          <w:b/>
          <w:sz w:val="22"/>
          <w:szCs w:val="22"/>
        </w:rPr>
        <w:t xml:space="preserve"> </w:t>
      </w:r>
    </w:p>
    <w:p w:rsidR="00EB17D7" w:rsidRPr="007A4451" w:rsidRDefault="00EB17D7" w:rsidP="00BD135E">
      <w:pPr>
        <w:jc w:val="both"/>
        <w:rPr>
          <w:rFonts w:ascii="Tahoma" w:hAnsi="Tahoma" w:cs="Tahoma"/>
          <w:b/>
          <w:bCs/>
          <w:sz w:val="22"/>
          <w:szCs w:val="22"/>
        </w:rPr>
      </w:pPr>
    </w:p>
    <w:p w:rsidR="00EB17D7" w:rsidRPr="00BD135E" w:rsidRDefault="00EB17D7" w:rsidP="00167632">
      <w:pPr>
        <w:numPr>
          <w:ilvl w:val="0"/>
          <w:numId w:val="1"/>
        </w:numPr>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Komisyonca alınmasına karar verilen yakacak, İdarenin belirteceği miktarlar nispetinde okulların depolarına torbalı halde yüklenici tarafından istif edilerek</w:t>
      </w:r>
      <w:r>
        <w:rPr>
          <w:rFonts w:ascii="Tahoma" w:hAnsi="Tahoma" w:cs="Tahoma"/>
          <w:sz w:val="22"/>
          <w:szCs w:val="22"/>
        </w:rPr>
        <w:t>,</w:t>
      </w:r>
      <w:r w:rsidRPr="007A4451">
        <w:rPr>
          <w:rFonts w:ascii="Tahoma" w:hAnsi="Tahoma" w:cs="Tahoma"/>
          <w:sz w:val="22"/>
          <w:szCs w:val="22"/>
        </w:rPr>
        <w:t xml:space="preserve"> teslim edilecektir.</w:t>
      </w:r>
      <w:r>
        <w:rPr>
          <w:rFonts w:ascii="Tahoma" w:hAnsi="Tahoma" w:cs="Tahoma"/>
          <w:sz w:val="22"/>
          <w:szCs w:val="22"/>
        </w:rPr>
        <w:t>Her türlü taşıma ve istifleme masrafı yükleniciye aittir.</w:t>
      </w:r>
    </w:p>
    <w:p w:rsidR="00EB17D7" w:rsidRPr="007A4451" w:rsidRDefault="00EB17D7" w:rsidP="00BD135E">
      <w:pPr>
        <w:jc w:val="both"/>
        <w:rPr>
          <w:rFonts w:ascii="Tahoma" w:hAnsi="Tahoma" w:cs="Tahoma"/>
          <w:b/>
          <w:bCs/>
          <w:sz w:val="22"/>
          <w:szCs w:val="22"/>
        </w:rPr>
      </w:pPr>
    </w:p>
    <w:p w:rsidR="00EB17D7" w:rsidRPr="00BD6B94" w:rsidRDefault="00EB17D7" w:rsidP="0083717E">
      <w:pPr>
        <w:numPr>
          <w:ilvl w:val="0"/>
          <w:numId w:val="1"/>
        </w:numPr>
        <w:jc w:val="both"/>
        <w:rPr>
          <w:rFonts w:ascii="Tahoma" w:hAnsi="Tahoma" w:cs="Tahoma"/>
          <w:b/>
          <w:bCs/>
          <w:sz w:val="22"/>
          <w:szCs w:val="22"/>
        </w:rPr>
      </w:pPr>
      <w:r w:rsidRPr="00BD6B94">
        <w:rPr>
          <w:rFonts w:ascii="Tahoma" w:hAnsi="Tahoma" w:cs="Tahoma"/>
          <w:sz w:val="22"/>
          <w:szCs w:val="22"/>
        </w:rPr>
        <w:t xml:space="preserve"> </w:t>
      </w:r>
      <w:r w:rsidR="008164EC" w:rsidRPr="00BD6B94">
        <w:rPr>
          <w:rFonts w:ascii="Tahoma" w:hAnsi="Tahoma" w:cs="Tahoma"/>
          <w:sz w:val="22"/>
          <w:szCs w:val="22"/>
        </w:rPr>
        <w:t xml:space="preserve">Yüklenici </w:t>
      </w:r>
      <w:r w:rsidRPr="00BD6B94">
        <w:rPr>
          <w:rFonts w:ascii="Tahoma" w:hAnsi="Tahoma" w:cs="Tahoma"/>
          <w:sz w:val="22"/>
          <w:szCs w:val="22"/>
        </w:rPr>
        <w:t>firma teslim ettiği her parti</w:t>
      </w:r>
      <w:r w:rsidR="008164EC" w:rsidRPr="00BD6B94">
        <w:rPr>
          <w:rFonts w:ascii="Tahoma" w:hAnsi="Tahoma" w:cs="Tahoma"/>
          <w:sz w:val="22"/>
          <w:szCs w:val="22"/>
        </w:rPr>
        <w:t xml:space="preserve"> </w:t>
      </w:r>
      <w:r w:rsidRPr="00BD6B94">
        <w:rPr>
          <w:rFonts w:ascii="Tahoma" w:hAnsi="Tahoma" w:cs="Tahoma"/>
          <w:sz w:val="22"/>
          <w:szCs w:val="22"/>
        </w:rPr>
        <w:t>(kamyon)</w:t>
      </w:r>
      <w:r w:rsidR="008164EC" w:rsidRPr="00BD6B94">
        <w:rPr>
          <w:rFonts w:ascii="Tahoma" w:hAnsi="Tahoma" w:cs="Tahoma"/>
          <w:sz w:val="22"/>
          <w:szCs w:val="22"/>
        </w:rPr>
        <w:t xml:space="preserve"> </w:t>
      </w:r>
      <w:r w:rsidRPr="00BD6B94">
        <w:rPr>
          <w:rFonts w:ascii="Tahoma" w:hAnsi="Tahoma" w:cs="Tahoma"/>
          <w:sz w:val="22"/>
          <w:szCs w:val="22"/>
        </w:rPr>
        <w:t xml:space="preserve">kömür için İdare tarafından görevlendirilen </w:t>
      </w:r>
      <w:r w:rsidR="00B80B06" w:rsidRPr="00BD6B94">
        <w:rPr>
          <w:rFonts w:ascii="Tahoma" w:hAnsi="Tahoma" w:cs="Tahoma"/>
          <w:sz w:val="22"/>
          <w:szCs w:val="22"/>
        </w:rPr>
        <w:t>m</w:t>
      </w:r>
      <w:r w:rsidRPr="00BD6B94">
        <w:rPr>
          <w:rFonts w:ascii="Tahoma" w:hAnsi="Tahoma" w:cs="Tahoma"/>
          <w:sz w:val="22"/>
          <w:szCs w:val="22"/>
        </w:rPr>
        <w:t>uayene ve kabul komisyonu tartım işlerinden sorumlu bir üye veya İdare personeli nezaretinde kantara girecek olup,(Tartı işlemleri Gürün ilçe sınırları içerisinde yaptırılacak olup, tartı ücretleri ve diğer masraflar yükleniciye aittir.) kantar fişini kurum yetkilisine imzalatarak müdürlüğümüze teslim edecektir. Kantar fişi iki nüsha olarak dü</w:t>
      </w:r>
      <w:r w:rsidR="00B80B06" w:rsidRPr="00BD6B94">
        <w:rPr>
          <w:rFonts w:ascii="Tahoma" w:hAnsi="Tahoma" w:cs="Tahoma"/>
          <w:sz w:val="22"/>
          <w:szCs w:val="22"/>
        </w:rPr>
        <w:t>zenlenecek olup, biri yüklenici</w:t>
      </w:r>
      <w:r w:rsidRPr="00BD6B94">
        <w:rPr>
          <w:rFonts w:ascii="Tahoma" w:hAnsi="Tahoma" w:cs="Tahoma"/>
          <w:sz w:val="22"/>
          <w:szCs w:val="22"/>
        </w:rPr>
        <w:t>de diğeri idarede kalacaktır.</w:t>
      </w:r>
      <w:r w:rsidR="008164EC" w:rsidRPr="00BD6B94">
        <w:rPr>
          <w:rFonts w:ascii="Tahoma" w:hAnsi="Tahoma" w:cs="Tahoma"/>
          <w:sz w:val="22"/>
          <w:szCs w:val="22"/>
        </w:rPr>
        <w:t xml:space="preserve"> </w:t>
      </w:r>
    </w:p>
    <w:p w:rsidR="00EB17D7" w:rsidRPr="002B4BF2" w:rsidRDefault="00EB17D7" w:rsidP="00BD6B94">
      <w:pPr>
        <w:ind w:left="360"/>
        <w:jc w:val="both"/>
        <w:rPr>
          <w:rFonts w:ascii="Tahoma" w:hAnsi="Tahoma" w:cs="Tahoma"/>
          <w:b/>
          <w:bCs/>
          <w:sz w:val="22"/>
          <w:szCs w:val="22"/>
        </w:rPr>
      </w:pPr>
    </w:p>
    <w:p w:rsidR="00EB17D7" w:rsidRPr="00170B83" w:rsidRDefault="00EB17D7" w:rsidP="00170B83">
      <w:pPr>
        <w:pStyle w:val="ListeParagraf"/>
        <w:numPr>
          <w:ilvl w:val="0"/>
          <w:numId w:val="1"/>
        </w:numPr>
        <w:spacing w:before="0" w:beforeAutospacing="0" w:after="0" w:afterAutospacing="0"/>
        <w:ind w:left="476" w:hanging="357"/>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Alımı yapılan yakacaklarda idare tarafından cins değişikliği yapılması durumunda yüklenicinin teklif ettiği fiyat üzerinden ödeme yapılacaktır.</w:t>
      </w:r>
    </w:p>
    <w:p w:rsidR="00EB17D7" w:rsidRPr="00170B83" w:rsidRDefault="00EB17D7" w:rsidP="00170B83">
      <w:pPr>
        <w:jc w:val="both"/>
        <w:rPr>
          <w:rFonts w:ascii="Tahoma" w:hAnsi="Tahoma" w:cs="Tahoma"/>
          <w:b/>
          <w:bCs/>
          <w:sz w:val="22"/>
          <w:szCs w:val="22"/>
        </w:rPr>
      </w:pPr>
    </w:p>
    <w:p w:rsidR="00EB17D7" w:rsidRPr="00170B83" w:rsidRDefault="00EB17D7" w:rsidP="00170B83">
      <w:pPr>
        <w:pStyle w:val="ListeParagraf"/>
        <w:numPr>
          <w:ilvl w:val="0"/>
          <w:numId w:val="1"/>
        </w:numPr>
        <w:spacing w:before="0" w:beforeAutospacing="0" w:after="0" w:afterAutospacing="0"/>
        <w:ind w:left="476" w:hanging="357"/>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Yüklenici firma</w:t>
      </w:r>
      <w:r w:rsidR="005640B4">
        <w:rPr>
          <w:rFonts w:ascii="Tahoma" w:hAnsi="Tahoma" w:cs="Tahoma"/>
          <w:sz w:val="22"/>
          <w:szCs w:val="22"/>
        </w:rPr>
        <w:t>,</w:t>
      </w:r>
      <w:r w:rsidRPr="007A4451">
        <w:rPr>
          <w:rFonts w:ascii="Tahoma" w:hAnsi="Tahoma" w:cs="Tahoma"/>
          <w:sz w:val="22"/>
          <w:szCs w:val="22"/>
        </w:rPr>
        <w:t xml:space="preserve"> teslimatın ilk aşamasından başlayarak nihai tüketim aşamasına kadar sorumlu</w:t>
      </w:r>
      <w:r>
        <w:rPr>
          <w:rFonts w:ascii="Tahoma" w:hAnsi="Tahoma" w:cs="Tahoma"/>
          <w:sz w:val="22"/>
          <w:szCs w:val="22"/>
        </w:rPr>
        <w:t>dur.</w:t>
      </w:r>
    </w:p>
    <w:p w:rsidR="00EB17D7" w:rsidRPr="00170B83" w:rsidRDefault="00EB17D7" w:rsidP="00170B83">
      <w:pPr>
        <w:jc w:val="both"/>
        <w:rPr>
          <w:rFonts w:ascii="Tahoma" w:hAnsi="Tahoma" w:cs="Tahoma"/>
          <w:b/>
          <w:bCs/>
          <w:sz w:val="22"/>
          <w:szCs w:val="22"/>
        </w:rPr>
      </w:pPr>
    </w:p>
    <w:p w:rsidR="00EB17D7" w:rsidRPr="007A4451" w:rsidRDefault="00EB17D7" w:rsidP="00170B83">
      <w:pPr>
        <w:pStyle w:val="ListeParagraf"/>
        <w:numPr>
          <w:ilvl w:val="0"/>
          <w:numId w:val="1"/>
        </w:numPr>
        <w:spacing w:before="0" w:beforeAutospacing="0" w:after="0" w:afterAutospacing="0"/>
        <w:ind w:left="476" w:hanging="357"/>
        <w:jc w:val="both"/>
        <w:rPr>
          <w:rFonts w:ascii="Tahoma" w:hAnsi="Tahoma" w:cs="Tahoma"/>
          <w:b/>
          <w:bCs/>
          <w:sz w:val="22"/>
          <w:szCs w:val="22"/>
        </w:rPr>
      </w:pPr>
      <w:r>
        <w:rPr>
          <w:rFonts w:ascii="Tahoma" w:hAnsi="Tahoma" w:cs="Tahoma"/>
          <w:sz w:val="22"/>
          <w:szCs w:val="22"/>
        </w:rPr>
        <w:t xml:space="preserve"> </w:t>
      </w:r>
      <w:r w:rsidRPr="007A4451">
        <w:rPr>
          <w:rFonts w:ascii="Tahoma" w:hAnsi="Tahoma" w:cs="Tahoma"/>
          <w:sz w:val="22"/>
          <w:szCs w:val="22"/>
        </w:rPr>
        <w:t>Herhangi bir inceleme soruşturma sonucunda teknik şartnameye uygun olmadığı tespit edilen odun ve köm</w:t>
      </w:r>
      <w:r>
        <w:rPr>
          <w:rFonts w:ascii="Tahoma" w:hAnsi="Tahoma" w:cs="Tahoma"/>
          <w:sz w:val="22"/>
          <w:szCs w:val="22"/>
        </w:rPr>
        <w:t>ürlerle ilgili yasal yükümlülü</w:t>
      </w:r>
      <w:r w:rsidR="005640B4">
        <w:rPr>
          <w:rFonts w:ascii="Tahoma" w:hAnsi="Tahoma" w:cs="Tahoma"/>
          <w:sz w:val="22"/>
          <w:szCs w:val="22"/>
        </w:rPr>
        <w:t>k</w:t>
      </w:r>
      <w:r w:rsidRPr="007A4451">
        <w:rPr>
          <w:rFonts w:ascii="Tahoma" w:hAnsi="Tahoma" w:cs="Tahoma"/>
          <w:sz w:val="22"/>
          <w:szCs w:val="22"/>
        </w:rPr>
        <w:t xml:space="preserve"> ve doğabilecek zararlar</w:t>
      </w:r>
      <w:r w:rsidR="005640B4">
        <w:rPr>
          <w:rFonts w:ascii="Tahoma" w:hAnsi="Tahoma" w:cs="Tahoma"/>
          <w:sz w:val="22"/>
          <w:szCs w:val="22"/>
        </w:rPr>
        <w:t>dan</w:t>
      </w:r>
      <w:r>
        <w:rPr>
          <w:rFonts w:ascii="Tahoma" w:hAnsi="Tahoma" w:cs="Tahoma"/>
          <w:sz w:val="22"/>
          <w:szCs w:val="22"/>
        </w:rPr>
        <w:t xml:space="preserve"> </w:t>
      </w:r>
      <w:r w:rsidRPr="007A4451">
        <w:rPr>
          <w:rFonts w:ascii="Tahoma" w:hAnsi="Tahoma" w:cs="Tahoma"/>
          <w:sz w:val="22"/>
          <w:szCs w:val="22"/>
        </w:rPr>
        <w:t xml:space="preserve">yüklenici firma </w:t>
      </w:r>
      <w:r w:rsidR="005640B4">
        <w:rPr>
          <w:rFonts w:ascii="Tahoma" w:hAnsi="Tahoma" w:cs="Tahoma"/>
          <w:sz w:val="22"/>
          <w:szCs w:val="22"/>
        </w:rPr>
        <w:t>sorumludur</w:t>
      </w:r>
      <w:r w:rsidRPr="007A4451">
        <w:rPr>
          <w:rFonts w:ascii="Tahoma" w:hAnsi="Tahoma" w:cs="Tahoma"/>
          <w:sz w:val="22"/>
          <w:szCs w:val="22"/>
        </w:rPr>
        <w:t>.</w:t>
      </w:r>
    </w:p>
    <w:p w:rsidR="00EB17D7" w:rsidRPr="007A4451" w:rsidRDefault="00EB17D7" w:rsidP="00167632">
      <w:pPr>
        <w:ind w:left="360"/>
        <w:jc w:val="both"/>
        <w:rPr>
          <w:rFonts w:ascii="Tahoma" w:hAnsi="Tahoma" w:cs="Tahoma"/>
          <w:b/>
          <w:bCs/>
          <w:sz w:val="22"/>
          <w:szCs w:val="22"/>
        </w:rPr>
      </w:pPr>
    </w:p>
    <w:p w:rsidR="00EB17D7" w:rsidRPr="007A4451" w:rsidRDefault="00EB17D7" w:rsidP="00167632">
      <w:pPr>
        <w:jc w:val="both"/>
        <w:rPr>
          <w:rFonts w:ascii="Tahoma" w:hAnsi="Tahoma" w:cs="Tahoma"/>
          <w:sz w:val="22"/>
          <w:szCs w:val="22"/>
        </w:rPr>
      </w:pPr>
    </w:p>
    <w:p w:rsidR="00EB17D7" w:rsidRPr="00BD6B94" w:rsidRDefault="00EB17D7" w:rsidP="00BD6B94">
      <w:pPr>
        <w:ind w:left="4956" w:firstLine="708"/>
        <w:rPr>
          <w:rFonts w:ascii="Tahoma" w:hAnsi="Tahoma" w:cs="Tahoma"/>
          <w:b/>
          <w:sz w:val="22"/>
          <w:szCs w:val="22"/>
        </w:rPr>
      </w:pPr>
      <w:r>
        <w:tab/>
      </w:r>
      <w:r>
        <w:tab/>
      </w:r>
      <w:r>
        <w:tab/>
      </w:r>
      <w:r>
        <w:tab/>
      </w:r>
    </w:p>
    <w:p w:rsidR="00EB17D7" w:rsidRDefault="00EB17D7" w:rsidP="00097D7A"/>
    <w:p w:rsidR="006C0C45" w:rsidRPr="00E7567A" w:rsidRDefault="006C0C45" w:rsidP="00BD6B94">
      <w:pPr>
        <w:rPr>
          <w:rFonts w:ascii="Tahoma" w:hAnsi="Tahoma" w:cs="Tahoma"/>
          <w:sz w:val="20"/>
          <w:szCs w:val="20"/>
        </w:rPr>
      </w:pPr>
    </w:p>
    <w:sectPr w:rsidR="006C0C45" w:rsidRPr="00E7567A" w:rsidSect="00B5583A">
      <w:pgSz w:w="11906" w:h="16838" w:code="9"/>
      <w:pgMar w:top="719" w:right="1287"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2F" w:rsidRDefault="00D47E2F" w:rsidP="000026DB">
      <w:r>
        <w:separator/>
      </w:r>
    </w:p>
  </w:endnote>
  <w:endnote w:type="continuationSeparator" w:id="0">
    <w:p w:rsidR="00D47E2F" w:rsidRDefault="00D47E2F" w:rsidP="0000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2F" w:rsidRDefault="00D47E2F" w:rsidP="000026DB">
      <w:r>
        <w:separator/>
      </w:r>
    </w:p>
  </w:footnote>
  <w:footnote w:type="continuationSeparator" w:id="0">
    <w:p w:rsidR="00D47E2F" w:rsidRDefault="00D47E2F" w:rsidP="0000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16F58"/>
    <w:multiLevelType w:val="hybridMultilevel"/>
    <w:tmpl w:val="60202DAA"/>
    <w:lvl w:ilvl="0" w:tplc="59B28084">
      <w:start w:val="1"/>
      <w:numFmt w:val="lowerLetter"/>
      <w:lvlText w:val="%1)"/>
      <w:lvlJc w:val="left"/>
      <w:pPr>
        <w:ind w:left="862"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4EB94205"/>
    <w:multiLevelType w:val="hybridMultilevel"/>
    <w:tmpl w:val="4A02BCCA"/>
    <w:lvl w:ilvl="0" w:tplc="2C24BCF0">
      <w:start w:val="1"/>
      <w:numFmt w:val="decimal"/>
      <w:lvlText w:val="%1."/>
      <w:lvlJc w:val="left"/>
      <w:pPr>
        <w:tabs>
          <w:tab w:val="num" w:pos="360"/>
        </w:tabs>
        <w:ind w:left="360" w:hanging="360"/>
      </w:pPr>
      <w:rPr>
        <w:rFonts w:cs="Times New Roman"/>
        <w:b/>
        <w:bCs/>
      </w:rPr>
    </w:lvl>
    <w:lvl w:ilvl="1" w:tplc="041F0019">
      <w:start w:val="1"/>
      <w:numFmt w:val="lowerLetter"/>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32"/>
    <w:rsid w:val="000026DB"/>
    <w:rsid w:val="00035718"/>
    <w:rsid w:val="000360A6"/>
    <w:rsid w:val="000400F8"/>
    <w:rsid w:val="000521FD"/>
    <w:rsid w:val="000612BF"/>
    <w:rsid w:val="000721EF"/>
    <w:rsid w:val="00075615"/>
    <w:rsid w:val="00080AD5"/>
    <w:rsid w:val="00082558"/>
    <w:rsid w:val="00083EAB"/>
    <w:rsid w:val="0009109E"/>
    <w:rsid w:val="00097D7A"/>
    <w:rsid w:val="000A4889"/>
    <w:rsid w:val="000A719B"/>
    <w:rsid w:val="000E617D"/>
    <w:rsid w:val="0010146F"/>
    <w:rsid w:val="00102002"/>
    <w:rsid w:val="0010353B"/>
    <w:rsid w:val="001045E7"/>
    <w:rsid w:val="00106FCD"/>
    <w:rsid w:val="001107D8"/>
    <w:rsid w:val="00111A21"/>
    <w:rsid w:val="00112611"/>
    <w:rsid w:val="00130C4A"/>
    <w:rsid w:val="00167632"/>
    <w:rsid w:val="00170B83"/>
    <w:rsid w:val="00177262"/>
    <w:rsid w:val="00183EBA"/>
    <w:rsid w:val="00187060"/>
    <w:rsid w:val="001914AD"/>
    <w:rsid w:val="001A5B81"/>
    <w:rsid w:val="001B0728"/>
    <w:rsid w:val="001C50C6"/>
    <w:rsid w:val="001D2426"/>
    <w:rsid w:val="00214F83"/>
    <w:rsid w:val="0024383D"/>
    <w:rsid w:val="00254C6A"/>
    <w:rsid w:val="0025540E"/>
    <w:rsid w:val="002567BA"/>
    <w:rsid w:val="00263CE4"/>
    <w:rsid w:val="00264635"/>
    <w:rsid w:val="0026648E"/>
    <w:rsid w:val="0028159D"/>
    <w:rsid w:val="00293EBC"/>
    <w:rsid w:val="002A34D7"/>
    <w:rsid w:val="002A612C"/>
    <w:rsid w:val="002A7EAE"/>
    <w:rsid w:val="002B4BF2"/>
    <w:rsid w:val="002B740B"/>
    <w:rsid w:val="002D58BD"/>
    <w:rsid w:val="0030161B"/>
    <w:rsid w:val="0030525F"/>
    <w:rsid w:val="00305907"/>
    <w:rsid w:val="00311F41"/>
    <w:rsid w:val="0031319B"/>
    <w:rsid w:val="003259C5"/>
    <w:rsid w:val="003332B1"/>
    <w:rsid w:val="00343A8E"/>
    <w:rsid w:val="00344A8D"/>
    <w:rsid w:val="00346A92"/>
    <w:rsid w:val="0035219B"/>
    <w:rsid w:val="00365534"/>
    <w:rsid w:val="00380A5D"/>
    <w:rsid w:val="003B27FB"/>
    <w:rsid w:val="003D37AF"/>
    <w:rsid w:val="003F02F7"/>
    <w:rsid w:val="00405901"/>
    <w:rsid w:val="00412D85"/>
    <w:rsid w:val="00414ACC"/>
    <w:rsid w:val="00446196"/>
    <w:rsid w:val="00454A54"/>
    <w:rsid w:val="004679E3"/>
    <w:rsid w:val="00467B94"/>
    <w:rsid w:val="0047497C"/>
    <w:rsid w:val="004869F1"/>
    <w:rsid w:val="004924A0"/>
    <w:rsid w:val="00497B07"/>
    <w:rsid w:val="004E0261"/>
    <w:rsid w:val="004E3B33"/>
    <w:rsid w:val="00506686"/>
    <w:rsid w:val="00507644"/>
    <w:rsid w:val="00512279"/>
    <w:rsid w:val="00522E27"/>
    <w:rsid w:val="00524423"/>
    <w:rsid w:val="00526779"/>
    <w:rsid w:val="00536D9B"/>
    <w:rsid w:val="00550A1C"/>
    <w:rsid w:val="0055583F"/>
    <w:rsid w:val="00557E3B"/>
    <w:rsid w:val="005618B6"/>
    <w:rsid w:val="005640B4"/>
    <w:rsid w:val="00566442"/>
    <w:rsid w:val="005670D6"/>
    <w:rsid w:val="005703A0"/>
    <w:rsid w:val="005C2D44"/>
    <w:rsid w:val="005D450D"/>
    <w:rsid w:val="005D5D4C"/>
    <w:rsid w:val="005D65C0"/>
    <w:rsid w:val="005E160E"/>
    <w:rsid w:val="005E3DCF"/>
    <w:rsid w:val="006259C3"/>
    <w:rsid w:val="006349A5"/>
    <w:rsid w:val="00636974"/>
    <w:rsid w:val="00650C79"/>
    <w:rsid w:val="00667412"/>
    <w:rsid w:val="00670FAE"/>
    <w:rsid w:val="006746C4"/>
    <w:rsid w:val="0068205B"/>
    <w:rsid w:val="00683CEF"/>
    <w:rsid w:val="0069424D"/>
    <w:rsid w:val="00694FA8"/>
    <w:rsid w:val="006A516D"/>
    <w:rsid w:val="006B333F"/>
    <w:rsid w:val="006C0C45"/>
    <w:rsid w:val="006F16CA"/>
    <w:rsid w:val="00706CF3"/>
    <w:rsid w:val="00710C15"/>
    <w:rsid w:val="00714D9A"/>
    <w:rsid w:val="00716A46"/>
    <w:rsid w:val="007236C2"/>
    <w:rsid w:val="00724EA5"/>
    <w:rsid w:val="00725FDA"/>
    <w:rsid w:val="007333FC"/>
    <w:rsid w:val="00746EB5"/>
    <w:rsid w:val="007532F0"/>
    <w:rsid w:val="007541B1"/>
    <w:rsid w:val="00765A4F"/>
    <w:rsid w:val="007838E2"/>
    <w:rsid w:val="007A03B3"/>
    <w:rsid w:val="007A4451"/>
    <w:rsid w:val="007A7E14"/>
    <w:rsid w:val="007C096D"/>
    <w:rsid w:val="007C2095"/>
    <w:rsid w:val="007E5977"/>
    <w:rsid w:val="007E649E"/>
    <w:rsid w:val="007F638C"/>
    <w:rsid w:val="008164EC"/>
    <w:rsid w:val="00853DAF"/>
    <w:rsid w:val="00870811"/>
    <w:rsid w:val="00871040"/>
    <w:rsid w:val="00897197"/>
    <w:rsid w:val="008C4581"/>
    <w:rsid w:val="008C4A7D"/>
    <w:rsid w:val="008D3709"/>
    <w:rsid w:val="008F6AE0"/>
    <w:rsid w:val="00910CFE"/>
    <w:rsid w:val="00924E3C"/>
    <w:rsid w:val="0092730B"/>
    <w:rsid w:val="00933B1A"/>
    <w:rsid w:val="0093580D"/>
    <w:rsid w:val="0094115C"/>
    <w:rsid w:val="009478BE"/>
    <w:rsid w:val="009605F8"/>
    <w:rsid w:val="009843F1"/>
    <w:rsid w:val="00985B9C"/>
    <w:rsid w:val="00994144"/>
    <w:rsid w:val="009A12FE"/>
    <w:rsid w:val="009A71BA"/>
    <w:rsid w:val="009B3707"/>
    <w:rsid w:val="009D279D"/>
    <w:rsid w:val="009E6212"/>
    <w:rsid w:val="00A06C77"/>
    <w:rsid w:val="00A129B7"/>
    <w:rsid w:val="00A26FEB"/>
    <w:rsid w:val="00A46EF8"/>
    <w:rsid w:val="00A5452B"/>
    <w:rsid w:val="00A54A14"/>
    <w:rsid w:val="00A85CE7"/>
    <w:rsid w:val="00A86739"/>
    <w:rsid w:val="00A90279"/>
    <w:rsid w:val="00A9736E"/>
    <w:rsid w:val="00AA3550"/>
    <w:rsid w:val="00AB03FB"/>
    <w:rsid w:val="00AB3885"/>
    <w:rsid w:val="00AC08DA"/>
    <w:rsid w:val="00AC3F56"/>
    <w:rsid w:val="00AD4EC4"/>
    <w:rsid w:val="00AD6359"/>
    <w:rsid w:val="00AD7E6D"/>
    <w:rsid w:val="00B07B25"/>
    <w:rsid w:val="00B15C4D"/>
    <w:rsid w:val="00B336A2"/>
    <w:rsid w:val="00B3407D"/>
    <w:rsid w:val="00B52D22"/>
    <w:rsid w:val="00B5583A"/>
    <w:rsid w:val="00B61892"/>
    <w:rsid w:val="00B64679"/>
    <w:rsid w:val="00B71BAD"/>
    <w:rsid w:val="00B80B06"/>
    <w:rsid w:val="00B82416"/>
    <w:rsid w:val="00BB3F7A"/>
    <w:rsid w:val="00BC462E"/>
    <w:rsid w:val="00BD135E"/>
    <w:rsid w:val="00BD174C"/>
    <w:rsid w:val="00BD382A"/>
    <w:rsid w:val="00BD6B94"/>
    <w:rsid w:val="00C1574B"/>
    <w:rsid w:val="00C2570D"/>
    <w:rsid w:val="00C327A7"/>
    <w:rsid w:val="00C32D28"/>
    <w:rsid w:val="00C466B2"/>
    <w:rsid w:val="00C47551"/>
    <w:rsid w:val="00C51F71"/>
    <w:rsid w:val="00C65227"/>
    <w:rsid w:val="00C70F4D"/>
    <w:rsid w:val="00C758AE"/>
    <w:rsid w:val="00C82AA9"/>
    <w:rsid w:val="00C84BF8"/>
    <w:rsid w:val="00CA418B"/>
    <w:rsid w:val="00CA4A00"/>
    <w:rsid w:val="00CB2B47"/>
    <w:rsid w:val="00CB5D7E"/>
    <w:rsid w:val="00CB6126"/>
    <w:rsid w:val="00CC1EE0"/>
    <w:rsid w:val="00CE1B40"/>
    <w:rsid w:val="00CE49D2"/>
    <w:rsid w:val="00D10052"/>
    <w:rsid w:val="00D23DD4"/>
    <w:rsid w:val="00D47E2F"/>
    <w:rsid w:val="00D55D86"/>
    <w:rsid w:val="00D74718"/>
    <w:rsid w:val="00D83D36"/>
    <w:rsid w:val="00D84AF2"/>
    <w:rsid w:val="00D956FF"/>
    <w:rsid w:val="00DB5D6D"/>
    <w:rsid w:val="00DC3A75"/>
    <w:rsid w:val="00DE776D"/>
    <w:rsid w:val="00DF51EE"/>
    <w:rsid w:val="00E10173"/>
    <w:rsid w:val="00E139EE"/>
    <w:rsid w:val="00E1625B"/>
    <w:rsid w:val="00E175EB"/>
    <w:rsid w:val="00E576A8"/>
    <w:rsid w:val="00E7567A"/>
    <w:rsid w:val="00E77B2B"/>
    <w:rsid w:val="00E84E86"/>
    <w:rsid w:val="00E87039"/>
    <w:rsid w:val="00EA65DD"/>
    <w:rsid w:val="00EB17D7"/>
    <w:rsid w:val="00EB7342"/>
    <w:rsid w:val="00EC79B8"/>
    <w:rsid w:val="00ED0DB0"/>
    <w:rsid w:val="00EE22FD"/>
    <w:rsid w:val="00EF68C1"/>
    <w:rsid w:val="00EF7177"/>
    <w:rsid w:val="00F12862"/>
    <w:rsid w:val="00F13A95"/>
    <w:rsid w:val="00F22E51"/>
    <w:rsid w:val="00F52859"/>
    <w:rsid w:val="00F625E6"/>
    <w:rsid w:val="00F75486"/>
    <w:rsid w:val="00F81A94"/>
    <w:rsid w:val="00FA4CC5"/>
    <w:rsid w:val="00FA6D4C"/>
    <w:rsid w:val="00FA7CDE"/>
    <w:rsid w:val="00FB6380"/>
    <w:rsid w:val="00FC5E1A"/>
    <w:rsid w:val="00FC68C2"/>
    <w:rsid w:val="00FE35F8"/>
    <w:rsid w:val="00FE3CEA"/>
    <w:rsid w:val="00FE4579"/>
    <w:rsid w:val="00FF2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296AF8D-0EAC-46F6-B4D2-3D7E3CB6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32"/>
    <w:rPr>
      <w:rFonts w:ascii="Times New Roman" w:eastAsia="Times New Roman" w:hAnsi="Times New Roman"/>
      <w:sz w:val="24"/>
      <w:szCs w:val="24"/>
    </w:rPr>
  </w:style>
  <w:style w:type="paragraph" w:styleId="Balk1">
    <w:name w:val="heading 1"/>
    <w:basedOn w:val="Normal"/>
    <w:next w:val="Normal"/>
    <w:link w:val="Balk1Char"/>
    <w:uiPriority w:val="99"/>
    <w:qFormat/>
    <w:locked/>
    <w:rsid w:val="00522E27"/>
    <w:pPr>
      <w:keepNext/>
      <w:spacing w:before="240" w:after="60"/>
      <w:outlineLvl w:val="0"/>
    </w:pPr>
    <w:rPr>
      <w:rFonts w:ascii="Cambria" w:eastAsia="Calibri"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52859"/>
    <w:rPr>
      <w:rFonts w:ascii="Cambria" w:hAnsi="Cambria"/>
      <w:b/>
      <w:kern w:val="32"/>
      <w:sz w:val="32"/>
    </w:rPr>
  </w:style>
  <w:style w:type="paragraph" w:customStyle="1" w:styleId="Default">
    <w:name w:val="Default"/>
    <w:uiPriority w:val="99"/>
    <w:rsid w:val="00167632"/>
    <w:pPr>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99"/>
    <w:qFormat/>
    <w:rsid w:val="00167632"/>
    <w:pPr>
      <w:spacing w:before="100" w:beforeAutospacing="1" w:after="100" w:afterAutospacing="1"/>
    </w:pPr>
  </w:style>
  <w:style w:type="paragraph" w:styleId="BalonMetni">
    <w:name w:val="Balloon Text"/>
    <w:basedOn w:val="Normal"/>
    <w:link w:val="BalonMetniChar"/>
    <w:uiPriority w:val="99"/>
    <w:semiHidden/>
    <w:rsid w:val="0031319B"/>
    <w:rPr>
      <w:rFonts w:eastAsia="Calibri"/>
      <w:sz w:val="2"/>
      <w:szCs w:val="2"/>
    </w:rPr>
  </w:style>
  <w:style w:type="character" w:customStyle="1" w:styleId="BalonMetniChar">
    <w:name w:val="Balon Metni Char"/>
    <w:basedOn w:val="VarsaylanParagrafYazTipi"/>
    <w:link w:val="BalonMetni"/>
    <w:uiPriority w:val="99"/>
    <w:semiHidden/>
    <w:locked/>
    <w:rsid w:val="00CB2B47"/>
    <w:rPr>
      <w:rFonts w:ascii="Times New Roman" w:hAnsi="Times New Roman"/>
      <w:sz w:val="2"/>
    </w:rPr>
  </w:style>
  <w:style w:type="paragraph" w:styleId="stbilgi">
    <w:name w:val="header"/>
    <w:basedOn w:val="Normal"/>
    <w:link w:val="stbilgiChar"/>
    <w:uiPriority w:val="99"/>
    <w:semiHidden/>
    <w:rsid w:val="000026DB"/>
    <w:pPr>
      <w:tabs>
        <w:tab w:val="center" w:pos="4536"/>
        <w:tab w:val="right" w:pos="9072"/>
      </w:tabs>
    </w:pPr>
  </w:style>
  <w:style w:type="character" w:customStyle="1" w:styleId="stbilgiChar">
    <w:name w:val="Üstbilgi Char"/>
    <w:basedOn w:val="VarsaylanParagrafYazTipi"/>
    <w:link w:val="stbilgi"/>
    <w:uiPriority w:val="99"/>
    <w:semiHidden/>
    <w:locked/>
    <w:rsid w:val="000026DB"/>
    <w:rPr>
      <w:rFonts w:ascii="Times New Roman" w:hAnsi="Times New Roman" w:cs="Times New Roman"/>
      <w:sz w:val="24"/>
      <w:szCs w:val="24"/>
    </w:rPr>
  </w:style>
  <w:style w:type="paragraph" w:styleId="Altbilgi">
    <w:name w:val="footer"/>
    <w:basedOn w:val="Normal"/>
    <w:link w:val="AltbilgiChar"/>
    <w:uiPriority w:val="99"/>
    <w:semiHidden/>
    <w:rsid w:val="000026DB"/>
    <w:pPr>
      <w:tabs>
        <w:tab w:val="center" w:pos="4536"/>
        <w:tab w:val="right" w:pos="9072"/>
      </w:tabs>
    </w:pPr>
  </w:style>
  <w:style w:type="character" w:customStyle="1" w:styleId="AltbilgiChar">
    <w:name w:val="Altbilgi Char"/>
    <w:basedOn w:val="VarsaylanParagrafYazTipi"/>
    <w:link w:val="Altbilgi"/>
    <w:uiPriority w:val="99"/>
    <w:semiHidden/>
    <w:locked/>
    <w:rsid w:val="000026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90129">
      <w:marLeft w:val="0"/>
      <w:marRight w:val="0"/>
      <w:marTop w:val="0"/>
      <w:marBottom w:val="0"/>
      <w:divBdr>
        <w:top w:val="none" w:sz="0" w:space="0" w:color="auto"/>
        <w:left w:val="none" w:sz="0" w:space="0" w:color="auto"/>
        <w:bottom w:val="none" w:sz="0" w:space="0" w:color="auto"/>
        <w:right w:val="none" w:sz="0" w:space="0" w:color="auto"/>
      </w:divBdr>
    </w:div>
    <w:div w:id="1322390130">
      <w:marLeft w:val="0"/>
      <w:marRight w:val="0"/>
      <w:marTop w:val="0"/>
      <w:marBottom w:val="0"/>
      <w:divBdr>
        <w:top w:val="none" w:sz="0" w:space="0" w:color="auto"/>
        <w:left w:val="none" w:sz="0" w:space="0" w:color="auto"/>
        <w:bottom w:val="none" w:sz="0" w:space="0" w:color="auto"/>
        <w:right w:val="none" w:sz="0" w:space="0" w:color="auto"/>
      </w:divBdr>
    </w:div>
    <w:div w:id="1322390131">
      <w:marLeft w:val="0"/>
      <w:marRight w:val="0"/>
      <w:marTop w:val="0"/>
      <w:marBottom w:val="0"/>
      <w:divBdr>
        <w:top w:val="none" w:sz="0" w:space="0" w:color="auto"/>
        <w:left w:val="none" w:sz="0" w:space="0" w:color="auto"/>
        <w:bottom w:val="none" w:sz="0" w:space="0" w:color="auto"/>
        <w:right w:val="none" w:sz="0" w:space="0" w:color="auto"/>
      </w:divBdr>
    </w:div>
    <w:div w:id="1322390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TEKNİK ŞARTNAME</vt:lpstr>
    </vt:vector>
  </TitlesOfParts>
  <Company>HOME</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 ŞARTNAME</dc:title>
  <dc:creator>pc</dc:creator>
  <cp:lastModifiedBy>Hakim YILDIZ</cp:lastModifiedBy>
  <cp:revision>2</cp:revision>
  <cp:lastPrinted>2016-07-28T14:44:00Z</cp:lastPrinted>
  <dcterms:created xsi:type="dcterms:W3CDTF">2017-12-07T13:32:00Z</dcterms:created>
  <dcterms:modified xsi:type="dcterms:W3CDTF">2017-12-07T13:32:00Z</dcterms:modified>
</cp:coreProperties>
</file>