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C70D90">
        <w:rPr>
          <w:rFonts w:ascii="Arial" w:hAnsi="Arial" w:cs="Arial"/>
          <w:b/>
          <w:bCs/>
          <w:sz w:val="18"/>
          <w:szCs w:val="18"/>
        </w:rPr>
        <w:t>7</w:t>
      </w:r>
      <w:r w:rsidRPr="001C4691">
        <w:rPr>
          <w:rFonts w:ascii="Arial" w:hAnsi="Arial" w:cs="Arial"/>
          <w:b/>
          <w:bCs/>
          <w:sz w:val="18"/>
          <w:szCs w:val="18"/>
        </w:rPr>
        <w:t>-201</w:t>
      </w:r>
      <w:r w:rsidR="00C70D90">
        <w:rPr>
          <w:rFonts w:ascii="Arial" w:hAnsi="Arial" w:cs="Arial"/>
          <w:b/>
          <w:bCs/>
          <w:sz w:val="18"/>
          <w:szCs w:val="18"/>
        </w:rPr>
        <w:t>8</w:t>
      </w:r>
      <w:r w:rsidR="00E80BDE">
        <w:rPr>
          <w:rFonts w:ascii="Arial" w:hAnsi="Arial" w:cs="Arial"/>
          <w:b/>
          <w:bCs/>
          <w:sz w:val="18"/>
          <w:szCs w:val="18"/>
        </w:rPr>
        <w:t xml:space="preserve"> </w:t>
      </w:r>
      <w:r w:rsidR="00684BCC">
        <w:rPr>
          <w:rFonts w:ascii="Arial" w:hAnsi="Arial" w:cs="Arial"/>
          <w:b/>
          <w:bCs/>
          <w:sz w:val="18"/>
          <w:szCs w:val="18"/>
        </w:rPr>
        <w:t xml:space="preserve">EĞİTİM </w:t>
      </w:r>
      <w:r w:rsidRPr="001C4691">
        <w:rPr>
          <w:rFonts w:ascii="Arial" w:hAnsi="Arial" w:cs="Arial"/>
          <w:b/>
          <w:bCs/>
          <w:sz w:val="18"/>
          <w:szCs w:val="18"/>
        </w:rPr>
        <w:t>ÖĞRETİM YILI</w:t>
      </w:r>
      <w:r w:rsidR="00E80BDE">
        <w:rPr>
          <w:rFonts w:ascii="Arial" w:hAnsi="Arial" w:cs="Arial"/>
          <w:b/>
          <w:bCs/>
          <w:sz w:val="18"/>
          <w:szCs w:val="18"/>
        </w:rPr>
        <w:t xml:space="preserve"> </w:t>
      </w:r>
      <w:proofErr w:type="gramStart"/>
      <w:r w:rsidR="00684BCC">
        <w:rPr>
          <w:rFonts w:ascii="Arial" w:hAnsi="Arial" w:cs="Arial"/>
          <w:b/>
          <w:bCs/>
          <w:sz w:val="18"/>
          <w:szCs w:val="18"/>
        </w:rPr>
        <w:t>YK.DÖRMELİ</w:t>
      </w:r>
      <w:proofErr w:type="gramEnd"/>
      <w:r w:rsidR="00684BCC">
        <w:rPr>
          <w:rFonts w:ascii="Arial" w:hAnsi="Arial" w:cs="Arial"/>
          <w:b/>
          <w:bCs/>
          <w:sz w:val="18"/>
          <w:szCs w:val="18"/>
        </w:rPr>
        <w:t xml:space="preserve"> KÖYÜ </w:t>
      </w:r>
      <w:r w:rsidRPr="001C4691">
        <w:rPr>
          <w:rFonts w:ascii="Arial" w:hAnsi="Arial" w:cs="Arial"/>
          <w:b/>
          <w:bCs/>
          <w:sz w:val="18"/>
          <w:szCs w:val="18"/>
        </w:rPr>
        <w:t xml:space="preserve"> </w:t>
      </w:r>
      <w:r w:rsidR="005048A6">
        <w:rPr>
          <w:rFonts w:ascii="Arial" w:hAnsi="Arial" w:cs="Arial"/>
          <w:b/>
          <w:bCs/>
          <w:sz w:val="18"/>
          <w:szCs w:val="18"/>
        </w:rPr>
        <w:t>ORTAÖĞRETİM</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w:t>
      </w:r>
      <w:r w:rsidR="00684BCC">
        <w:rPr>
          <w:rFonts w:ascii="Arial" w:hAnsi="Arial" w:cs="Arial"/>
          <w:b/>
          <w:bCs/>
          <w:sz w:val="18"/>
          <w:szCs w:val="18"/>
        </w:rPr>
        <w:t>LERİNİ</w:t>
      </w:r>
      <w:r w:rsidRPr="001C4691">
        <w:rPr>
          <w:rFonts w:ascii="Arial" w:hAnsi="Arial" w:cs="Arial"/>
          <w:b/>
          <w:bCs/>
          <w:sz w:val="18"/>
          <w:szCs w:val="18"/>
        </w:rPr>
        <w:t xml:space="preserve">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9A458D">
        <w:rPr>
          <w:rFonts w:ascii="Arial" w:hAnsi="Arial" w:cs="Arial"/>
          <w:sz w:val="18"/>
          <w:szCs w:val="18"/>
        </w:rPr>
        <w:t>1</w:t>
      </w:r>
      <w:r w:rsidRPr="001C4691">
        <w:rPr>
          <w:rFonts w:ascii="Arial" w:hAnsi="Arial" w:cs="Arial"/>
          <w:sz w:val="18"/>
          <w:szCs w:val="18"/>
        </w:rPr>
        <w:t xml:space="preserve"> Taşıma merkezi</w:t>
      </w:r>
      <w:r w:rsidR="00D32477">
        <w:rPr>
          <w:rFonts w:ascii="Arial" w:hAnsi="Arial" w:cs="Arial"/>
          <w:sz w:val="18"/>
          <w:szCs w:val="18"/>
        </w:rPr>
        <w:t>ne</w:t>
      </w:r>
      <w:r w:rsidR="001A61C8">
        <w:rPr>
          <w:rFonts w:ascii="Arial" w:hAnsi="Arial" w:cs="Arial"/>
          <w:sz w:val="18"/>
          <w:szCs w:val="18"/>
        </w:rPr>
        <w:t xml:space="preserve"> </w:t>
      </w:r>
      <w:r w:rsidR="00684BCC">
        <w:rPr>
          <w:rFonts w:ascii="Arial" w:hAnsi="Arial" w:cs="Arial"/>
          <w:sz w:val="18"/>
          <w:szCs w:val="18"/>
        </w:rPr>
        <w:t>1</w:t>
      </w:r>
      <w:r w:rsidR="001A61C8">
        <w:rPr>
          <w:rFonts w:ascii="Arial" w:hAnsi="Arial" w:cs="Arial"/>
          <w:sz w:val="18"/>
          <w:szCs w:val="18"/>
        </w:rPr>
        <w:t xml:space="preserve">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684BCC">
        <w:rPr>
          <w:rFonts w:ascii="Arial" w:hAnsi="Arial" w:cs="Arial"/>
          <w:sz w:val="18"/>
          <w:szCs w:val="18"/>
        </w:rPr>
        <w:t>39</w:t>
      </w:r>
      <w:r w:rsidR="00A312CE">
        <w:rPr>
          <w:rFonts w:ascii="Arial" w:hAnsi="Arial" w:cs="Arial"/>
          <w:sz w:val="18"/>
          <w:szCs w:val="18"/>
        </w:rPr>
        <w:t xml:space="preserve"> </w:t>
      </w:r>
      <w:r w:rsidRPr="001C4691">
        <w:rPr>
          <w:rFonts w:ascii="Arial" w:hAnsi="Arial" w:cs="Arial"/>
          <w:sz w:val="18"/>
          <w:szCs w:val="18"/>
        </w:rPr>
        <w:t>iş günü öğrenci taşıma işi için araç</w:t>
      </w:r>
      <w:r w:rsidR="00C70D90">
        <w:rPr>
          <w:rFonts w:ascii="Arial" w:hAnsi="Arial" w:cs="Arial"/>
          <w:sz w:val="18"/>
          <w:szCs w:val="18"/>
        </w:rPr>
        <w:t xml:space="preserve"> </w:t>
      </w:r>
      <w:r w:rsidRPr="001C4691">
        <w:rPr>
          <w:rFonts w:ascii="Arial" w:hAnsi="Arial" w:cs="Arial"/>
          <w:sz w:val="18"/>
          <w:szCs w:val="18"/>
        </w:rPr>
        <w:t>kiralanması</w:t>
      </w:r>
      <w:r w:rsidR="005048A6">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C70D90">
        <w:rPr>
          <w:rFonts w:ascii="Arial" w:hAnsi="Arial" w:cs="Arial"/>
          <w:sz w:val="18"/>
          <w:szCs w:val="18"/>
        </w:rPr>
        <w:t>1</w:t>
      </w:r>
      <w:r w:rsidR="00385A8A">
        <w:rPr>
          <w:rFonts w:ascii="Arial" w:hAnsi="Arial" w:cs="Arial"/>
          <w:sz w:val="18"/>
          <w:szCs w:val="18"/>
        </w:rPr>
        <w:t xml:space="preserve"> </w:t>
      </w:r>
      <w:r w:rsidR="00840AC4">
        <w:rPr>
          <w:rFonts w:ascii="Arial" w:hAnsi="Arial" w:cs="Arial"/>
          <w:sz w:val="18"/>
          <w:szCs w:val="18"/>
        </w:rPr>
        <w:t xml:space="preserve">araçla </w:t>
      </w:r>
      <w:r w:rsidR="00684BCC">
        <w:rPr>
          <w:rFonts w:ascii="Arial" w:hAnsi="Arial" w:cs="Arial"/>
          <w:sz w:val="18"/>
          <w:szCs w:val="18"/>
        </w:rPr>
        <w:t xml:space="preserve">7 </w:t>
      </w:r>
      <w:r w:rsidR="00840AC4">
        <w:rPr>
          <w:rFonts w:ascii="Arial" w:hAnsi="Arial" w:cs="Arial"/>
          <w:sz w:val="18"/>
          <w:szCs w:val="18"/>
        </w:rPr>
        <w:t>öğrencinin 1</w:t>
      </w:r>
      <w:r w:rsidR="00684BCC">
        <w:rPr>
          <w:rFonts w:ascii="Arial" w:hAnsi="Arial" w:cs="Arial"/>
          <w:sz w:val="18"/>
          <w:szCs w:val="18"/>
        </w:rPr>
        <w:t>39</w:t>
      </w:r>
      <w:r w:rsidR="00840AC4">
        <w:rPr>
          <w:rFonts w:ascii="Arial" w:hAnsi="Arial" w:cs="Arial"/>
          <w:sz w:val="18"/>
          <w:szCs w:val="18"/>
        </w:rPr>
        <w:t xml:space="preserve"> iş günü taşınması</w:t>
      </w:r>
      <w:r w:rsidRPr="001C4691">
        <w:rPr>
          <w:rFonts w:ascii="Arial" w:hAnsi="Arial" w:cs="Arial"/>
          <w:sz w:val="18"/>
          <w:szCs w:val="18"/>
        </w:rPr>
        <w:t xml:space="preserve"> </w:t>
      </w:r>
      <w:r w:rsidR="00840AC4">
        <w:rPr>
          <w:rFonts w:ascii="Arial" w:hAnsi="Arial" w:cs="Arial"/>
          <w:sz w:val="18"/>
          <w:szCs w:val="18"/>
        </w:rPr>
        <w:t>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 xml:space="preserve">Taşımacılar tarafından okul servis aracı </w:t>
      </w:r>
      <w:r w:rsidR="00031CA9">
        <w:rPr>
          <w:rFonts w:ascii="Arial" w:hAnsi="Arial" w:cs="Arial"/>
          <w:sz w:val="18"/>
          <w:szCs w:val="18"/>
        </w:rPr>
        <w:t xml:space="preserve">olarak kullanılacak taşıtların </w:t>
      </w:r>
      <w:r w:rsidR="00031CA9">
        <w:rPr>
          <w:rFonts w:ascii="Arial" w:hAnsi="Arial" w:cs="Arial"/>
          <w:sz w:val="18"/>
          <w:szCs w:val="18"/>
        </w:rPr>
        <w:tab/>
        <w:t>t</w:t>
      </w:r>
      <w:r w:rsidRPr="001C4691">
        <w:rPr>
          <w:rFonts w:ascii="Arial" w:hAnsi="Arial" w:cs="Arial"/>
          <w:sz w:val="18"/>
          <w:szCs w:val="18"/>
        </w:rPr>
        <w:t xml:space="preserve">icari </w:t>
      </w:r>
      <w:r w:rsidR="00031CA9">
        <w:rPr>
          <w:rFonts w:ascii="Arial" w:hAnsi="Arial" w:cs="Arial"/>
          <w:sz w:val="18"/>
          <w:szCs w:val="18"/>
        </w:rPr>
        <w:t>a</w:t>
      </w:r>
      <w:r w:rsidRPr="001C4691">
        <w:rPr>
          <w:rFonts w:ascii="Arial" w:hAnsi="Arial" w:cs="Arial"/>
          <w:sz w:val="18"/>
          <w:szCs w:val="18"/>
        </w:rPr>
        <w:t>raç olması zorunludur.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4- </w:t>
      </w:r>
      <w:r w:rsidRPr="001C4691">
        <w:rPr>
          <w:rFonts w:ascii="Arial" w:hAnsi="Arial" w:cs="Arial"/>
          <w:sz w:val="18"/>
          <w:szCs w:val="18"/>
        </w:rPr>
        <w:t>Okul servis aracı olarak kullanılacak taşıtlarda, öğrencilerin kolayca yetişebileceği camlar ve</w:t>
      </w:r>
      <w:r w:rsidR="00A75F7F">
        <w:rPr>
          <w:rFonts w:ascii="Arial" w:hAnsi="Arial" w:cs="Arial"/>
          <w:sz w:val="18"/>
          <w:szCs w:val="18"/>
        </w:rPr>
        <w:t xml:space="preserve"> </w:t>
      </w:r>
      <w:r w:rsidRPr="001C4691">
        <w:rPr>
          <w:rFonts w:ascii="Arial" w:hAnsi="Arial" w:cs="Arial"/>
          <w:sz w:val="18"/>
          <w:szCs w:val="18"/>
        </w:rPr>
        <w:t>pencereler sabit olmalı, iç düzenlemesinde demir aksam açıkta olmamalı, varsa yaralanmaya sebebiyet</w:t>
      </w:r>
      <w:r w:rsidR="00A75F7F">
        <w:rPr>
          <w:rFonts w:ascii="Arial" w:hAnsi="Arial" w:cs="Arial"/>
          <w:sz w:val="18"/>
          <w:szCs w:val="18"/>
        </w:rPr>
        <w:t xml:space="preserve"> </w:t>
      </w:r>
      <w:r w:rsidRPr="001C4691">
        <w:rPr>
          <w:rFonts w:ascii="Arial" w:hAnsi="Arial" w:cs="Arial"/>
          <w:sz w:val="18"/>
          <w:szCs w:val="18"/>
        </w:rPr>
        <w:t>vermeyecek yumuşak bir madde ile kaplanmalıdır.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5- </w:t>
      </w:r>
      <w:r w:rsidRPr="001C4691">
        <w:rPr>
          <w:rFonts w:ascii="Arial" w:hAnsi="Arial" w:cs="Arial"/>
          <w:sz w:val="18"/>
          <w:szCs w:val="18"/>
        </w:rPr>
        <w:t>Okul servis araçlarında Araçların İmal, Tadil ve Montajı Hakkında Yönetmelik ile Karayolları Trafik</w:t>
      </w:r>
      <w:r w:rsidR="005048A6">
        <w:rPr>
          <w:rFonts w:ascii="Arial" w:hAnsi="Arial" w:cs="Arial"/>
          <w:sz w:val="18"/>
          <w:szCs w:val="18"/>
        </w:rPr>
        <w:t xml:space="preserve"> </w:t>
      </w:r>
      <w:r w:rsidRPr="001C4691">
        <w:rPr>
          <w:rFonts w:ascii="Arial" w:hAnsi="Arial" w:cs="Arial"/>
          <w:sz w:val="18"/>
          <w:szCs w:val="18"/>
        </w:rPr>
        <w:t>Yönetmeliğinde belirtilen standart, nitelik ve sayıda araç, gereç ve malzemeler her an kullanılabilir durumda</w:t>
      </w:r>
      <w:r w:rsidR="00A75F7F">
        <w:rPr>
          <w:rFonts w:ascii="Arial" w:hAnsi="Arial" w:cs="Arial"/>
          <w:sz w:val="18"/>
          <w:szCs w:val="18"/>
        </w:rPr>
        <w:t xml:space="preserve"> </w:t>
      </w:r>
      <w:r w:rsidRPr="001C4691">
        <w:rPr>
          <w:rFonts w:ascii="Arial" w:hAnsi="Arial" w:cs="Arial"/>
          <w:sz w:val="18"/>
          <w:szCs w:val="18"/>
        </w:rPr>
        <w:t>bulundurulmalıdır.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6- </w:t>
      </w:r>
      <w:r w:rsidRPr="001C4691">
        <w:rPr>
          <w:rFonts w:ascii="Arial" w:hAnsi="Arial" w:cs="Arial"/>
          <w:sz w:val="18"/>
          <w:szCs w:val="18"/>
        </w:rPr>
        <w:t>Okul servis araçlarının kapıları şoför tarafından açılıp kapatılabilecek şekilde otomatik (Havalı,</w:t>
      </w:r>
      <w:r w:rsidR="005048A6">
        <w:rPr>
          <w:rFonts w:ascii="Arial" w:hAnsi="Arial" w:cs="Arial"/>
          <w:sz w:val="18"/>
          <w:szCs w:val="18"/>
        </w:rPr>
        <w:t xml:space="preserve"> </w:t>
      </w:r>
      <w:r w:rsidRPr="001C4691">
        <w:rPr>
          <w:rFonts w:ascii="Arial" w:hAnsi="Arial" w:cs="Arial"/>
          <w:sz w:val="18"/>
          <w:szCs w:val="18"/>
        </w:rPr>
        <w:t>Hidrolikli</w:t>
      </w:r>
      <w:r w:rsidR="00A75F7F">
        <w:rPr>
          <w:rFonts w:ascii="Arial" w:hAnsi="Arial" w:cs="Arial"/>
          <w:sz w:val="18"/>
          <w:szCs w:val="18"/>
        </w:rPr>
        <w:t xml:space="preserve"> v</w:t>
      </w:r>
      <w:r w:rsidRPr="001C4691">
        <w:rPr>
          <w:rFonts w:ascii="Arial" w:hAnsi="Arial" w:cs="Arial"/>
          <w:sz w:val="18"/>
          <w:szCs w:val="18"/>
        </w:rPr>
        <w:t>b.) olabileceği gibi; araç şoförleri tarafından elle kumanda edilebilecek şekilde (Mekanik) de</w:t>
      </w:r>
      <w:r w:rsidR="005048A6">
        <w:rPr>
          <w:rFonts w:ascii="Arial" w:hAnsi="Arial" w:cs="Arial"/>
          <w:sz w:val="18"/>
          <w:szCs w:val="18"/>
        </w:rPr>
        <w:t xml:space="preserve"> </w:t>
      </w:r>
      <w:r w:rsidRPr="001C4691">
        <w:rPr>
          <w:rFonts w:ascii="Arial" w:hAnsi="Arial" w:cs="Arial"/>
          <w:sz w:val="18"/>
          <w:szCs w:val="18"/>
        </w:rPr>
        <w:t>olabilir. Otomatik olduğu takdirde, kapıların açık veya kapalı olduğu şoföre optik ve/veya akustik sinyallerle</w:t>
      </w:r>
      <w:r w:rsidR="00E80BDE">
        <w:rPr>
          <w:rFonts w:ascii="Arial" w:hAnsi="Arial" w:cs="Arial"/>
          <w:sz w:val="18"/>
          <w:szCs w:val="18"/>
        </w:rPr>
        <w:t xml:space="preserve"> </w:t>
      </w:r>
      <w:r w:rsidRPr="001C4691">
        <w:rPr>
          <w:rFonts w:ascii="Arial" w:hAnsi="Arial" w:cs="Arial"/>
          <w:sz w:val="18"/>
          <w:szCs w:val="18"/>
        </w:rPr>
        <w:t>intikal edecek şekilde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7- </w:t>
      </w:r>
      <w:r w:rsidRPr="001C4691">
        <w:rPr>
          <w:rFonts w:ascii="Arial" w:hAnsi="Arial" w:cs="Arial"/>
          <w:sz w:val="18"/>
          <w:szCs w:val="18"/>
        </w:rPr>
        <w:t xml:space="preserve">Okul servis aracı olarak kullanılacak taşıtlar temiz, bakımlı ve güvenli durumda bulundurulmalı ve </w:t>
      </w:r>
      <w:proofErr w:type="gramStart"/>
      <w:r w:rsidRPr="001C4691">
        <w:rPr>
          <w:rFonts w:ascii="Arial" w:hAnsi="Arial" w:cs="Arial"/>
          <w:sz w:val="18"/>
          <w:szCs w:val="18"/>
        </w:rPr>
        <w:t>6</w:t>
      </w:r>
      <w:r w:rsidR="005048A6">
        <w:rPr>
          <w:rFonts w:ascii="Arial" w:hAnsi="Arial" w:cs="Arial"/>
          <w:sz w:val="18"/>
          <w:szCs w:val="18"/>
        </w:rPr>
        <w:t xml:space="preserve">  </w:t>
      </w:r>
      <w:r w:rsidRPr="001C4691">
        <w:rPr>
          <w:rFonts w:ascii="Arial" w:hAnsi="Arial" w:cs="Arial"/>
          <w:sz w:val="18"/>
          <w:szCs w:val="18"/>
        </w:rPr>
        <w:t>ayda</w:t>
      </w:r>
      <w:proofErr w:type="gramEnd"/>
      <w:r w:rsidRPr="001C4691">
        <w:rPr>
          <w:rFonts w:ascii="Arial" w:hAnsi="Arial" w:cs="Arial"/>
          <w:sz w:val="18"/>
          <w:szCs w:val="18"/>
        </w:rPr>
        <w:t xml:space="preserve"> bir bakım ve onarımları yaptırılmakla birlikte; taşıtların cinsine göre Karayolları Trafik Yönetmeliğininöngördüğü periyodik muayeneleri de yaptırılmış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8- </w:t>
      </w:r>
      <w:r w:rsidRPr="001C4691">
        <w:rPr>
          <w:rFonts w:ascii="Arial" w:hAnsi="Arial" w:cs="Arial"/>
          <w:sz w:val="18"/>
          <w:szCs w:val="18"/>
        </w:rPr>
        <w:t>Öğrencilerin oturarak rahat bir yolculuk yapmalarını sağlayacak tedbirleri alarak taahhüt ettiği yere</w:t>
      </w:r>
      <w:r w:rsidR="005048A6">
        <w:rPr>
          <w:rFonts w:ascii="Arial" w:hAnsi="Arial" w:cs="Arial"/>
          <w:sz w:val="18"/>
          <w:szCs w:val="18"/>
        </w:rPr>
        <w:t xml:space="preserve"> </w:t>
      </w:r>
      <w:r w:rsidRPr="001C4691">
        <w:rPr>
          <w:rFonts w:ascii="Arial" w:hAnsi="Arial" w:cs="Arial"/>
          <w:sz w:val="18"/>
          <w:szCs w:val="18"/>
        </w:rPr>
        <w:t>kadar götürüp getirmekle yükümlü olup servis hizmeti sırasında taşıta başka herhangi bir yolcu (SİVİL)</w:t>
      </w:r>
      <w:r w:rsidR="00031CA9">
        <w:rPr>
          <w:rFonts w:ascii="Arial" w:hAnsi="Arial" w:cs="Arial"/>
          <w:sz w:val="18"/>
          <w:szCs w:val="18"/>
        </w:rPr>
        <w:t xml:space="preserve"> </w:t>
      </w:r>
      <w:r w:rsidRPr="001C4691">
        <w:rPr>
          <w:rFonts w:ascii="Arial" w:hAnsi="Arial" w:cs="Arial"/>
          <w:sz w:val="18"/>
          <w:szCs w:val="18"/>
        </w:rPr>
        <w:t>alınmayacaktır.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Taşıma işlerinde çalışanlar </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F22CDC" w:rsidRPr="001C4691">
        <w:rPr>
          <w:rStyle w:val="Gl"/>
          <w:rFonts w:ascii="Arial" w:hAnsi="Arial" w:cs="Arial"/>
          <w:color w:val="000000"/>
          <w:sz w:val="18"/>
          <w:szCs w:val="18"/>
        </w:rPr>
        <w:t>9</w:t>
      </w:r>
      <w:r w:rsidRPr="001C4691">
        <w:rPr>
          <w:rStyle w:val="Gl"/>
          <w:rFonts w:ascii="Arial" w:hAnsi="Arial" w:cs="Arial"/>
          <w:color w:val="000000"/>
          <w:sz w:val="18"/>
          <w:szCs w:val="18"/>
        </w:rPr>
        <w:t xml:space="preserve"> – </w:t>
      </w:r>
      <w:r w:rsidRPr="001C4691">
        <w:rPr>
          <w:rFonts w:ascii="Arial" w:hAnsi="Arial" w:cs="Arial"/>
          <w:color w:val="000000"/>
          <w:sz w:val="18"/>
          <w:szCs w:val="18"/>
        </w:rPr>
        <w:t xml:space="preserve">(1)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BE0CCE">
        <w:rPr>
          <w:rFonts w:ascii="Arial" w:hAnsi="Arial" w:cs="Arial"/>
          <w:color w:val="000000" w:themeColor="text1"/>
          <w:sz w:val="18"/>
          <w:szCs w:val="18"/>
        </w:rPr>
        <w:t xml:space="preserve">b) </w:t>
      </w:r>
      <w:r w:rsidRPr="00BE0CCE">
        <w:rPr>
          <w:rStyle w:val="Gl"/>
          <w:rFonts w:ascii="Arial" w:hAnsi="Arial" w:cs="Arial"/>
          <w:color w:val="000000" w:themeColor="text1"/>
          <w:sz w:val="18"/>
          <w:szCs w:val="18"/>
        </w:rPr>
        <w:t xml:space="preserve">(Değişik bend:24.2.2015/29277 RG) Şoförler için 26 yaşından gün almış olmak,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c) Türk Ceza Kanununun 103, 104, 109, 188, 190, 191, 227 ve 5326 sayılı Kabahatler Kanununun 35 inci maddelerindeki suçlardan affa uğramış olsa bile hüküm giymemiş olmak,</w:t>
      </w:r>
    </w:p>
    <w:p w:rsidR="00A2653D" w:rsidRPr="00BE0CCE" w:rsidRDefault="00A2653D" w:rsidP="008850F8">
      <w:pPr>
        <w:pStyle w:val="NormalWeb"/>
        <w:jc w:val="both"/>
        <w:rPr>
          <w:rFonts w:ascii="Arial" w:hAnsi="Arial" w:cs="Arial"/>
          <w:color w:val="000000" w:themeColor="text1"/>
          <w:sz w:val="18"/>
          <w:szCs w:val="18"/>
        </w:rPr>
      </w:pPr>
      <w:proofErr w:type="gramStart"/>
      <w:r w:rsidRPr="00BE0CCE">
        <w:rPr>
          <w:rFonts w:ascii="Arial" w:hAnsi="Arial" w:cs="Arial"/>
          <w:color w:val="000000" w:themeColor="text1"/>
          <w:sz w:val="18"/>
          <w:szCs w:val="18"/>
        </w:rPr>
        <w:t xml:space="preserve">ç) (Değişik </w:t>
      </w:r>
      <w:proofErr w:type="spellStart"/>
      <w:r w:rsidRPr="00BE0CCE">
        <w:rPr>
          <w:rFonts w:ascii="Arial" w:hAnsi="Arial" w:cs="Arial"/>
          <w:color w:val="000000" w:themeColor="text1"/>
          <w:sz w:val="18"/>
          <w:szCs w:val="18"/>
        </w:rPr>
        <w:t>bend</w:t>
      </w:r>
      <w:proofErr w:type="spellEnd"/>
      <w:r w:rsidRPr="00BE0CCE">
        <w:rPr>
          <w:rFonts w:ascii="Arial" w:hAnsi="Arial" w:cs="Arial"/>
          <w:color w:val="000000" w:themeColor="text1"/>
          <w:sz w:val="18"/>
          <w:szCs w:val="18"/>
        </w:rPr>
        <w:t>:24.2.2015/29277 RG</w:t>
      </w:r>
      <w:r w:rsidR="005A6EF8">
        <w:rPr>
          <w:rFonts w:ascii="Arial" w:hAnsi="Arial" w:cs="Arial"/>
          <w:color w:val="000000" w:themeColor="text1"/>
          <w:sz w:val="18"/>
          <w:szCs w:val="18"/>
        </w:rPr>
        <w:t xml:space="preserve"> – 17.04.2015/29329 RG</w:t>
      </w:r>
      <w:r w:rsidRPr="00BE0CCE">
        <w:rPr>
          <w:rFonts w:ascii="Arial" w:hAnsi="Arial" w:cs="Arial"/>
          <w:color w:val="000000" w:themeColor="text1"/>
          <w:sz w:val="18"/>
          <w:szCs w:val="18"/>
        </w:rPr>
        <w:t xml:space="preserve">) Şoförler; </w:t>
      </w:r>
      <w:r w:rsidR="005A6EF8">
        <w:rPr>
          <w:rFonts w:ascii="Arial" w:hAnsi="Arial" w:cs="Arial"/>
          <w:color w:val="000000" w:themeColor="text1"/>
          <w:sz w:val="18"/>
          <w:szCs w:val="18"/>
        </w:rPr>
        <w:t>(</w:t>
      </w:r>
      <w:r w:rsidR="005A6EF8">
        <w:rPr>
          <w:rFonts w:ascii="Arial" w:hAnsi="Arial" w:cs="Arial"/>
          <w:b/>
          <w:color w:val="000000" w:themeColor="text1"/>
          <w:sz w:val="18"/>
          <w:szCs w:val="18"/>
        </w:rPr>
        <w:t>B</w:t>
      </w:r>
      <w:r w:rsidR="005A6EF8" w:rsidRPr="005A6EF8">
        <w:rPr>
          <w:rFonts w:ascii="Arial" w:hAnsi="Arial" w:cs="Arial"/>
          <w:b/>
          <w:color w:val="000000" w:themeColor="text1"/>
          <w:sz w:val="18"/>
          <w:szCs w:val="18"/>
        </w:rPr>
        <w:t>u itibarla okul servis araçları hizmet yönetmeliği kapsamında faaliyette bulunacak şoförlerden 01.01.2016 tarihinden önce</w:t>
      </w:r>
      <w:r w:rsidR="005A6EF8">
        <w:rPr>
          <w:rFonts w:ascii="Arial" w:hAnsi="Arial" w:cs="Arial"/>
          <w:color w:val="000000" w:themeColor="text1"/>
          <w:sz w:val="18"/>
          <w:szCs w:val="18"/>
        </w:rPr>
        <w:t>) C-D-</w:t>
      </w:r>
      <w:r w:rsidRPr="00BE0CCE">
        <w:rPr>
          <w:rFonts w:ascii="Arial" w:hAnsi="Arial" w:cs="Arial"/>
          <w:color w:val="000000" w:themeColor="text1"/>
          <w:sz w:val="18"/>
          <w:szCs w:val="18"/>
        </w:rPr>
        <w:t xml:space="preserve">E Sınıfı Sürücü Belgesi için 5 yıllık, B Sınıfı Sürücü Belgesi için 7 yıllık sürücü belgesine sahip olmak ve her beş yılda bir şoförlük mesleği bakımından bedeni ve </w:t>
      </w:r>
      <w:proofErr w:type="spellStart"/>
      <w:r w:rsidRPr="00BE0CCE">
        <w:rPr>
          <w:rStyle w:val="spelle"/>
          <w:rFonts w:ascii="Arial" w:hAnsi="Arial" w:cs="Arial"/>
          <w:color w:val="000000" w:themeColor="text1"/>
          <w:sz w:val="18"/>
          <w:szCs w:val="18"/>
        </w:rPr>
        <w:t>psikoteknik</w:t>
      </w:r>
      <w:proofErr w:type="spellEnd"/>
      <w:r w:rsidR="00121A9A" w:rsidRPr="00BE0CCE">
        <w:rPr>
          <w:rFonts w:ascii="Arial" w:hAnsi="Arial" w:cs="Arial"/>
          <w:color w:val="000000" w:themeColor="text1"/>
          <w:sz w:val="18"/>
          <w:szCs w:val="18"/>
        </w:rPr>
        <w:t xml:space="preserve"> açıdan sağlıklı olduklarını </w:t>
      </w:r>
      <w:r w:rsidRPr="00BE0CCE">
        <w:rPr>
          <w:rFonts w:ascii="Arial" w:hAnsi="Arial" w:cs="Arial"/>
          <w:color w:val="000000" w:themeColor="text1"/>
          <w:sz w:val="18"/>
          <w:szCs w:val="18"/>
        </w:rPr>
        <w:t>gösteren bir sağlık raporunu yetkili sağlık kuruluşlarından almış olmak.</w:t>
      </w:r>
      <w:proofErr w:type="gramEnd"/>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 xml:space="preserve">d) </w:t>
      </w:r>
      <w:r w:rsidRPr="001C4691">
        <w:rPr>
          <w:rStyle w:val="Gl"/>
          <w:rFonts w:ascii="Arial" w:hAnsi="Arial" w:cs="Arial"/>
          <w:color w:val="000000"/>
          <w:sz w:val="18"/>
          <w:szCs w:val="18"/>
        </w:rPr>
        <w:t>(Değişik bend:11.10.2008/27021 RG)Şoförler, son beş (5) yıl içerisinde; bilinçli taksirli olarak ölümlü trafik kazalarına karışmamış olmak, alkollü olarak araç kullanma ve hız kurallarını ihlal nedeniyle, sürücü belgeleri birden fazla geri alınmamış olmak,</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e) Şoförler, "Yurtiçi Yolcu Taşımacılığı Sürücü Mesleki Yeterlilik Belgesi" ne sahip olmak,zorundadırlar.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(2) Bu maddede belirtilen şartlara uymayanların özel izin belgesi, söz konusu belgeyi düzenleyen kurum tarafından iptal edilir.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 xml:space="preserve">Madde 10- </w:t>
      </w:r>
      <w:r w:rsidRPr="001C4691">
        <w:rPr>
          <w:rFonts w:ascii="Arial" w:hAnsi="Arial" w:cs="Arial"/>
          <w:sz w:val="18"/>
          <w:szCs w:val="18"/>
        </w:rPr>
        <w:t>Servis Sürücüsü, asli kusurlu ve bilinçli taksirli olarak ölümlü trafik kazalarına karışmamış olmak,alkollü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11-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12-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13-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proofErr w:type="gramStart"/>
      <w:r w:rsidRPr="001C4691">
        <w:rPr>
          <w:rFonts w:ascii="Arial" w:hAnsi="Arial" w:cs="Arial"/>
          <w:b/>
          <w:bCs/>
          <w:color w:val="000000" w:themeColor="text1"/>
          <w:sz w:val="18"/>
          <w:szCs w:val="18"/>
        </w:rPr>
        <w:t>Madde 14</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6772C6" w:rsidRPr="006772C6">
        <w:rPr>
          <w:rFonts w:ascii="Arial" w:hAnsi="Arial" w:cs="Arial"/>
          <w:sz w:val="18"/>
          <w:szCs w:val="18"/>
        </w:rPr>
        <w:t xml:space="preserve">. </w:t>
      </w:r>
      <w:proofErr w:type="gramEnd"/>
      <w:r w:rsidR="006772C6" w:rsidRPr="006772C6">
        <w:rPr>
          <w:rFonts w:ascii="Arial" w:hAnsi="Arial" w:cs="Arial"/>
          <w:sz w:val="18"/>
          <w:szCs w:val="18"/>
        </w:rPr>
        <w:t>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F22CDC" w:rsidRPr="001C4691">
        <w:rPr>
          <w:rFonts w:ascii="Arial" w:hAnsi="Arial" w:cs="Arial"/>
          <w:b/>
          <w:bCs/>
          <w:sz w:val="18"/>
          <w:szCs w:val="18"/>
        </w:rPr>
        <w:t>5</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16</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D34A5C">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17</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18</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19</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1A61C8">
        <w:rPr>
          <w:rFonts w:ascii="Arial" w:hAnsi="Arial" w:cs="Arial"/>
          <w:sz w:val="18"/>
          <w:szCs w:val="18"/>
        </w:rPr>
        <w:t>21.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1A61C8">
        <w:rPr>
          <w:rFonts w:ascii="Arial" w:hAnsi="Arial" w:cs="Arial"/>
          <w:sz w:val="18"/>
          <w:szCs w:val="18"/>
        </w:rPr>
        <w:t>21.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21</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0356F5">
        <w:rPr>
          <w:rFonts w:ascii="Arial" w:hAnsi="Arial" w:cs="Arial"/>
          <w:b/>
          <w:bCs/>
          <w:sz w:val="18"/>
          <w:szCs w:val="18"/>
        </w:rPr>
        <w:t>22</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3</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4</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2</w:t>
      </w:r>
      <w:r w:rsidR="000356F5">
        <w:rPr>
          <w:rFonts w:ascii="Arial" w:hAnsi="Arial" w:cs="Arial"/>
          <w:b/>
          <w:bCs/>
          <w:sz w:val="18"/>
          <w:szCs w:val="18"/>
        </w:rPr>
        <w:t>6</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27</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28</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29</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32</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35</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36</w:t>
      </w:r>
      <w:r w:rsidR="0079312D" w:rsidRPr="001C4691">
        <w:rPr>
          <w:rFonts w:ascii="Arial" w:hAnsi="Arial" w:cs="Arial"/>
          <w:b/>
          <w:bCs/>
          <w:sz w:val="18"/>
          <w:szCs w:val="18"/>
        </w:rPr>
        <w:t xml:space="preserve">- </w:t>
      </w:r>
      <w:r w:rsidR="0079312D" w:rsidRPr="001C4691">
        <w:rPr>
          <w:rFonts w:ascii="Arial" w:hAnsi="Arial" w:cs="Arial"/>
          <w:sz w:val="18"/>
          <w:szCs w:val="18"/>
        </w:rPr>
        <w:t>Taşıtların Kalorifer tesisatı, en soğuk havalarda dahi taşıtın içini 16 derece ısıtacak güçte olacaktır. Egzoz gazından yararlanılarak ısıtma sistemi olmayacak kalorifer tesisatı çalışırken koku ve gürültü yapmayacaktır.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043DC">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38</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ödeme yapıl</w:t>
      </w:r>
      <w:r w:rsidR="00970F41">
        <w:rPr>
          <w:rFonts w:ascii="Arial" w:hAnsi="Arial" w:cs="Arial"/>
          <w:sz w:val="18"/>
          <w:szCs w:val="18"/>
        </w:rPr>
        <w:t>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39</w:t>
      </w:r>
      <w:r w:rsidR="0079312D" w:rsidRPr="001C4691">
        <w:rPr>
          <w:rFonts w:ascii="Arial" w:hAnsi="Arial" w:cs="Arial"/>
          <w:b/>
          <w:bCs/>
          <w:sz w:val="18"/>
          <w:szCs w:val="18"/>
        </w:rPr>
        <w:t xml:space="preserve">- </w:t>
      </w:r>
      <w:r w:rsidR="0079312D" w:rsidRPr="001C4691">
        <w:rPr>
          <w:rFonts w:ascii="Arial" w:hAnsi="Arial" w:cs="Arial"/>
          <w:sz w:val="18"/>
          <w:szCs w:val="18"/>
        </w:rPr>
        <w:t>Taşıtlarda her öğrenci için bir emniyet kemeri bulunmalıdır</w:t>
      </w:r>
      <w:r w:rsidR="00D34636" w:rsidRPr="001C4691">
        <w:rPr>
          <w:rFonts w:ascii="Arial" w:hAnsi="Arial" w:cs="Arial"/>
          <w:sz w:val="18"/>
          <w:szCs w:val="18"/>
        </w:rPr>
        <w:t>.</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043D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6772C6" w:rsidRPr="006772C6">
        <w:rPr>
          <w:rFonts w:ascii="Arial" w:hAnsi="Arial" w:cs="Arial"/>
          <w:sz w:val="18"/>
          <w:szCs w:val="18"/>
        </w:rPr>
        <w:t>. 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043DC">
        <w:rPr>
          <w:rFonts w:ascii="Arial" w:hAnsi="Arial" w:cs="Arial"/>
          <w:b/>
          <w:bCs/>
          <w:sz w:val="18"/>
          <w:szCs w:val="18"/>
        </w:rPr>
        <w:t>41</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43</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de 44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043DC">
        <w:rPr>
          <w:rFonts w:ascii="Arial" w:hAnsi="Arial" w:cs="Arial"/>
          <w:b/>
          <w:bCs/>
          <w:sz w:val="18"/>
          <w:szCs w:val="18"/>
        </w:rPr>
        <w:t>5</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46</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A116B">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48</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B838DF">
        <w:rPr>
          <w:rFonts w:ascii="Arial" w:hAnsi="Arial" w:cs="Arial"/>
          <w:b/>
          <w:bCs/>
          <w:color w:val="000000" w:themeColor="text1"/>
          <w:sz w:val="18"/>
          <w:szCs w:val="18"/>
        </w:rPr>
        <w:t>9</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dekont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(Banka dekontuna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B838DF">
        <w:rPr>
          <w:rFonts w:ascii="Arial" w:hAnsi="Arial" w:cs="Arial"/>
          <w:b/>
          <w:bCs/>
          <w:color w:val="000000" w:themeColor="text1"/>
          <w:sz w:val="18"/>
          <w:szCs w:val="18"/>
        </w:rPr>
        <w:t>50</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2</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reflektif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 </w:t>
      </w:r>
    </w:p>
    <w:p w:rsidR="008F482B" w:rsidRDefault="008F482B" w:rsidP="008850F8">
      <w:pPr>
        <w:pStyle w:val="paraf"/>
        <w:rPr>
          <w:color w:val="000000"/>
        </w:rPr>
      </w:pPr>
    </w:p>
    <w:tbl>
      <w:tblPr>
        <w:tblW w:w="8789" w:type="dxa"/>
        <w:jc w:val="center"/>
        <w:tblLook w:val="04A0"/>
      </w:tblPr>
      <w:tblGrid>
        <w:gridCol w:w="2844"/>
        <w:gridCol w:w="2927"/>
        <w:gridCol w:w="3018"/>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b/>
                <w:sz w:val="18"/>
                <w:szCs w:val="18"/>
              </w:rPr>
            </w:pPr>
            <w:r>
              <w:rPr>
                <w:b/>
                <w:sz w:val="18"/>
                <w:szCs w:val="18"/>
              </w:rPr>
              <w:lastRenderedPageBreak/>
              <w:t>EK-3</w:t>
            </w:r>
          </w:p>
          <w:p w:rsidR="00F969E8" w:rsidRDefault="00F969E8" w:rsidP="008850F8">
            <w:pPr>
              <w:jc w:val="both"/>
              <w:rPr>
                <w:sz w:val="18"/>
                <w:szCs w:val="18"/>
              </w:rPr>
            </w:pPr>
            <w:r>
              <w:rPr>
                <w:sz w:val="18"/>
                <w:szCs w:val="18"/>
              </w:rPr>
              <w:t>T.C.</w:t>
            </w:r>
          </w:p>
          <w:p w:rsidR="00F969E8" w:rsidRDefault="00F969E8" w:rsidP="008850F8">
            <w:pPr>
              <w:jc w:val="both"/>
              <w:rPr>
                <w:sz w:val="18"/>
                <w:szCs w:val="18"/>
              </w:rPr>
            </w:pPr>
            <w:proofErr w:type="gramStart"/>
            <w:r>
              <w:rPr>
                <w:sz w:val="18"/>
                <w:szCs w:val="18"/>
              </w:rPr>
              <w:t>......................................</w:t>
            </w:r>
            <w:proofErr w:type="gramEnd"/>
            <w:r>
              <w:rPr>
                <w:sz w:val="18"/>
                <w:szCs w:val="18"/>
              </w:rPr>
              <w:t>VALİLİĞİ</w:t>
            </w:r>
          </w:p>
          <w:p w:rsidR="00F969E8" w:rsidRDefault="00F969E8" w:rsidP="008850F8">
            <w:pPr>
              <w:jc w:val="both"/>
              <w:rPr>
                <w:sz w:val="18"/>
                <w:szCs w:val="18"/>
              </w:rPr>
            </w:pPr>
            <w:proofErr w:type="gramStart"/>
            <w:r>
              <w:rPr>
                <w:sz w:val="18"/>
                <w:szCs w:val="18"/>
              </w:rPr>
              <w:t>......................................</w:t>
            </w:r>
            <w:proofErr w:type="gramEnd"/>
            <w:r>
              <w:rPr>
                <w:sz w:val="18"/>
                <w:szCs w:val="18"/>
              </w:rPr>
              <w:t>EMNİYET MÜDÜRLÜĞÜ</w:t>
            </w:r>
          </w:p>
          <w:p w:rsidR="00F969E8" w:rsidRDefault="00F969E8" w:rsidP="008850F8">
            <w:pPr>
              <w:jc w:val="both"/>
              <w:rPr>
                <w:sz w:val="18"/>
                <w:szCs w:val="18"/>
              </w:rPr>
            </w:pPr>
            <w:proofErr w:type="gramStart"/>
            <w:r>
              <w:rPr>
                <w:sz w:val="18"/>
                <w:szCs w:val="18"/>
              </w:rPr>
              <w:t>............................</w:t>
            </w:r>
            <w:proofErr w:type="gramEnd"/>
            <w:r>
              <w:rPr>
                <w:sz w:val="18"/>
                <w:szCs w:val="18"/>
              </w:rPr>
              <w:t>TRAFİK DENETLEME ŞUBE MÜDÜRLÜĞÜ</w:t>
            </w:r>
          </w:p>
          <w:p w:rsidR="00F969E8" w:rsidRDefault="00F969E8" w:rsidP="008850F8">
            <w:pPr>
              <w:jc w:val="both"/>
              <w:rPr>
                <w:sz w:val="18"/>
                <w:szCs w:val="18"/>
              </w:rPr>
            </w:pPr>
            <w:r>
              <w:rPr>
                <w:sz w:val="18"/>
                <w:szCs w:val="18"/>
              </w:rPr>
              <w:t>                                                                                                                     BÜRO AMİRLİĞİ</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F969E8" w:rsidRDefault="00F969E8" w:rsidP="008850F8">
      <w:pPr>
        <w:pStyle w:val="paraf"/>
        <w:rPr>
          <w:rFonts w:ascii="Arial" w:hAnsi="Arial" w:cs="Arial"/>
          <w:color w:val="000000"/>
          <w:sz w:val="22"/>
          <w:szCs w:val="22"/>
        </w:rPr>
      </w:pPr>
    </w:p>
    <w:p w:rsidR="00141AEA" w:rsidRDefault="00141AEA" w:rsidP="008850F8">
      <w:pPr>
        <w:pStyle w:val="paraf"/>
        <w:rPr>
          <w:rFonts w:ascii="Arial" w:hAnsi="Arial" w:cs="Arial"/>
          <w:color w:val="000000"/>
          <w:sz w:val="22"/>
          <w:szCs w:val="22"/>
        </w:rPr>
      </w:pPr>
    </w:p>
    <w:p w:rsidR="00647244" w:rsidRDefault="00647244" w:rsidP="008850F8">
      <w:pPr>
        <w:pStyle w:val="paraf"/>
        <w:rPr>
          <w:rFonts w:ascii="Arial" w:hAnsi="Arial" w:cs="Arial"/>
          <w:color w:val="000000"/>
          <w:sz w:val="22"/>
          <w:szCs w:val="22"/>
        </w:rPr>
      </w:pPr>
    </w:p>
    <w:p w:rsidR="00A75F7F" w:rsidRDefault="00A75F7F" w:rsidP="008850F8">
      <w:pPr>
        <w:pStyle w:val="paraf"/>
        <w:rPr>
          <w:rFonts w:ascii="Arial" w:hAnsi="Arial" w:cs="Arial"/>
          <w:color w:val="000000"/>
          <w:sz w:val="22"/>
          <w:szCs w:val="22"/>
        </w:rPr>
      </w:pPr>
    </w:p>
    <w:p w:rsidR="00141AEA" w:rsidRPr="002F738E" w:rsidRDefault="00141AEA" w:rsidP="008850F8">
      <w:pPr>
        <w:pStyle w:val="paraf"/>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lastRenderedPageBreak/>
        <w:t>f) (Değişik </w:t>
      </w:r>
      <w:proofErr w:type="spellStart"/>
      <w:proofErr w:type="gramStart"/>
      <w:r w:rsidRPr="00A75F7F">
        <w:rPr>
          <w:rStyle w:val="Gl"/>
          <w:rFonts w:ascii="Arial" w:hAnsi="Arial" w:cs="Arial"/>
          <w:color w:val="000000" w:themeColor="text1"/>
          <w:szCs w:val="18"/>
        </w:rPr>
        <w:t>bend</w:t>
      </w:r>
      <w:proofErr w:type="spellEnd"/>
      <w:r w:rsidRPr="00A75F7F">
        <w:rPr>
          <w:rStyle w:val="Gl"/>
          <w:rFonts w:ascii="Arial" w:hAnsi="Arial" w:cs="Arial"/>
          <w:color w:val="000000" w:themeColor="text1"/>
          <w:szCs w:val="18"/>
        </w:rPr>
        <w:t> : 17</w:t>
      </w:r>
      <w:proofErr w:type="gramEnd"/>
      <w:r w:rsidRPr="00A75F7F">
        <w:rPr>
          <w:rStyle w:val="Gl"/>
          <w:rFonts w:ascii="Arial" w:hAnsi="Arial" w:cs="Arial"/>
          <w:color w:val="000000" w:themeColor="text1"/>
          <w:szCs w:val="18"/>
        </w:rPr>
        <w:t>.9.2009/27352 RG)</w:t>
      </w:r>
      <w:r w:rsidRPr="00A75F7F">
        <w:rPr>
          <w:rFonts w:ascii="Arial" w:hAnsi="Arial" w:cs="Arial"/>
          <w:color w:val="000000" w:themeColor="text1"/>
          <w:szCs w:val="18"/>
        </w:rPr>
        <w:t> </w:t>
      </w:r>
      <w:r w:rsidRPr="00A75F7F">
        <w:rPr>
          <w:rStyle w:val="Gl"/>
          <w:rFonts w:ascii="Arial" w:hAnsi="Arial" w:cs="Arial"/>
          <w:color w:val="000000" w:themeColor="text1"/>
          <w:szCs w:val="18"/>
        </w:rPr>
        <w:t xml:space="preserve">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Taşıtlarda her öğrenci için bir emniyet kemeri bulunmalıdır. </w:t>
      </w:r>
    </w:p>
    <w:p w:rsidR="00B6493D"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AB198F" w:rsidRPr="00A75F7F" w:rsidRDefault="00AB198F" w:rsidP="008850F8">
      <w:pPr>
        <w:pStyle w:val="paraf"/>
        <w:rPr>
          <w:rFonts w:ascii="Arial" w:hAnsi="Arial" w:cs="Arial"/>
          <w:color w:val="000000"/>
          <w:szCs w:val="18"/>
        </w:rPr>
      </w:pPr>
      <w:r>
        <w:rPr>
          <w:rFonts w:ascii="Arial" w:hAnsi="Arial" w:cs="Arial"/>
          <w:color w:val="000000"/>
          <w:szCs w:val="18"/>
        </w:rPr>
        <w:t>j) Gerektiği hallerde ilgili meslek odası, okul veya işyeri ve öğrenci velileri ile haberleşebilmek için telsiz veya mobil telefon bulunmalıdır.</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Madde 5</w:t>
      </w:r>
      <w:r w:rsidR="00B838DF">
        <w:rPr>
          <w:rFonts w:ascii="Arial" w:hAnsi="Arial" w:cs="Arial"/>
          <w:b/>
          <w:bCs/>
          <w:sz w:val="16"/>
          <w:szCs w:val="18"/>
        </w:rPr>
        <w:t>3</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B838DF"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54</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Madde 5</w:t>
      </w:r>
      <w:r w:rsidR="00254A5C" w:rsidRPr="00A75F7F">
        <w:rPr>
          <w:rFonts w:ascii="Arial" w:hAnsi="Arial" w:cs="Arial"/>
          <w:b/>
          <w:bCs/>
          <w:sz w:val="16"/>
          <w:szCs w:val="18"/>
        </w:rPr>
        <w:t>5</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Pr="003F043F">
        <w:rPr>
          <w:rFonts w:ascii="Arial" w:hAnsi="Arial" w:cs="Arial"/>
          <w:sz w:val="16"/>
          <w:szCs w:val="18"/>
        </w:rPr>
        <w:t>.</w:t>
      </w:r>
      <w:r>
        <w:rPr>
          <w:rFonts w:ascii="Arial" w:hAnsi="Arial" w:cs="Arial"/>
          <w:sz w:val="16"/>
          <w:szCs w:val="18"/>
        </w:rPr>
        <w:t xml:space="preserve"> A</w:t>
      </w:r>
      <w:r w:rsidRPr="003F043F">
        <w:rPr>
          <w:rFonts w:ascii="Arial" w:hAnsi="Arial" w:cs="Arial"/>
          <w:sz w:val="16"/>
          <w:szCs w:val="18"/>
          <w:u w:val="single"/>
        </w:rPr>
        <w:t xml:space="preserve">ksi takdirde süresi içerisinde belgeleri idareye teslim etmeyen yüklenicinin teminatı hazineye </w:t>
      </w:r>
      <w:proofErr w:type="spellStart"/>
      <w:r w:rsidRPr="003F043F">
        <w:rPr>
          <w:rFonts w:ascii="Arial" w:hAnsi="Arial" w:cs="Arial"/>
          <w:sz w:val="16"/>
          <w:szCs w:val="18"/>
          <w:u w:val="single"/>
        </w:rPr>
        <w:t>irad</w:t>
      </w:r>
      <w:proofErr w:type="spellEnd"/>
      <w:r w:rsidRPr="003F043F">
        <w:rPr>
          <w:rFonts w:ascii="Arial" w:hAnsi="Arial" w:cs="Arial"/>
          <w:sz w:val="16"/>
          <w:szCs w:val="18"/>
          <w:u w:val="single"/>
        </w:rPr>
        <w:t xml:space="preserve">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7. Araç Ruhsat Fotokopisi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8. Kiralıksa taşıt kira sözleşmesi</w:t>
      </w:r>
      <w:r w:rsidR="007B11C6" w:rsidRPr="00A75F7F">
        <w:rPr>
          <w:rFonts w:ascii="Arial" w:hAnsi="Arial" w:cs="Arial"/>
          <w:sz w:val="16"/>
          <w:szCs w:val="18"/>
        </w:rPr>
        <w:t xml:space="preserve"> (Noter Onaylı)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9. Ferdi kaza koltuk sigortası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10.Mali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11. Ehliyet sureti</w:t>
      </w:r>
      <w:r w:rsidR="003F043F">
        <w:rPr>
          <w:rFonts w:ascii="Arial" w:hAnsi="Arial" w:cs="Arial"/>
          <w:sz w:val="16"/>
          <w:szCs w:val="18"/>
        </w:rPr>
        <w:t xml:space="preserve">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13.Sabıka kaydı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14.Sağlık raporu</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BE0CCE" w:rsidRPr="00A75F7F">
        <w:rPr>
          <w:rFonts w:ascii="Arial" w:hAnsi="Arial" w:cs="Arial"/>
          <w:b/>
          <w:color w:val="000000" w:themeColor="text1"/>
          <w:sz w:val="16"/>
        </w:rPr>
        <w:t>56: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57: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58: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59: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60: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düzenlenecektir.Araç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Pr="00A75F7F">
        <w:rPr>
          <w:rFonts w:ascii="Arial" w:hAnsi="Arial" w:cs="Arial"/>
          <w:b/>
          <w:bCs/>
          <w:color w:val="000000" w:themeColor="text1"/>
          <w:sz w:val="16"/>
        </w:rPr>
        <w:t xml:space="preserve">61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904D4D" w:rsidRPr="00904D4D" w:rsidRDefault="00904D4D" w:rsidP="008850F8">
      <w:pPr>
        <w:pStyle w:val="AralkYok"/>
        <w:jc w:val="both"/>
        <w:rPr>
          <w:rFonts w:ascii="Arial" w:hAnsi="Arial" w:cs="Arial"/>
          <w:bCs/>
          <w:color w:val="000000" w:themeColor="text1"/>
          <w:sz w:val="16"/>
        </w:rPr>
      </w:pPr>
      <w:proofErr w:type="gramStart"/>
      <w:r w:rsidRPr="00904D4D">
        <w:rPr>
          <w:rFonts w:ascii="Arial" w:hAnsi="Arial" w:cs="Arial"/>
          <w:b/>
          <w:bCs/>
          <w:color w:val="000000" w:themeColor="text1"/>
          <w:sz w:val="16"/>
        </w:rPr>
        <w:t>Madde 62:</w:t>
      </w:r>
      <w:r>
        <w:rPr>
          <w:rFonts w:ascii="Arial" w:hAnsi="Arial" w:cs="Arial"/>
          <w:b/>
          <w:bCs/>
          <w:color w:val="000000" w:themeColor="text1"/>
          <w:sz w:val="16"/>
        </w:rPr>
        <w:t xml:space="preserve"> </w:t>
      </w:r>
      <w:r w:rsidRPr="00904D4D">
        <w:rPr>
          <w:rFonts w:ascii="Arial" w:hAnsi="Arial" w:cs="Arial"/>
          <w:bCs/>
          <w:color w:val="000000" w:themeColor="text1"/>
          <w:sz w:val="16"/>
        </w:rPr>
        <w:t>Ağrı Emniyet Müdürlüğü İl Trafik Komisyonu Başkanlığının 20.04.2017 tarihli ve 2017/01 toplantı numaralı İl Trafik Komisyon Kararının, Karar No:6’da “ilimiz şehir içi yolcu taşımacılığında kullanılan taksi, minibüs ve otobüs cinsi taşıtlarda ve köylerden il merkezine taşımalı eğitim faaliyetinde bulunan tüm araçlarda en az 7 gün süre ile kayıt yapabilen ön dış ve iç kamera ile kayıt cihazının 2 ay içerisinde araçlara monte edilerek aktif hale getirilmesine, köylerden taşımalı eğitim faaliyetinde bulunan araç sahiplerine il milli eğitim müdürlüğünce, şehir içi yolcu taşımacılığında kullanılan araç sahiplerine ise belediye başkanlığı ve şoförler ve otomobilciler odası başkanlığınca tebliğ edilmesine, kayıt cihazlarının araçlara takılması sonrası takibinin trafik tescil ve denetleme şube müdürlüğü, bölge trafik denetleme şube müdürlüğü ile il jandarma komutanlığınca yapılmasına oy birliği ile karar verilmiştir.” denilmektedir.</w:t>
      </w:r>
      <w:proofErr w:type="gramEnd"/>
    </w:p>
    <w:p w:rsidR="00904D4D" w:rsidRDefault="00904D4D" w:rsidP="008850F8">
      <w:pPr>
        <w:pStyle w:val="AralkYok"/>
        <w:jc w:val="both"/>
        <w:rPr>
          <w:rFonts w:ascii="Arial" w:hAnsi="Arial" w:cs="Arial"/>
          <w:b/>
          <w:sz w:val="16"/>
          <w:szCs w:val="18"/>
          <w:u w:val="single"/>
        </w:rPr>
      </w:pPr>
      <w:r>
        <w:rPr>
          <w:rFonts w:ascii="Arial" w:hAnsi="Arial" w:cs="Arial"/>
          <w:b/>
          <w:bCs/>
          <w:color w:val="000000" w:themeColor="text1"/>
          <w:sz w:val="16"/>
        </w:rPr>
        <w:t xml:space="preserve">Madde </w:t>
      </w:r>
      <w:proofErr w:type="gramStart"/>
      <w:r>
        <w:rPr>
          <w:rFonts w:ascii="Arial" w:hAnsi="Arial" w:cs="Arial"/>
          <w:b/>
          <w:bCs/>
          <w:color w:val="000000" w:themeColor="text1"/>
          <w:sz w:val="16"/>
        </w:rPr>
        <w:t>62.1</w:t>
      </w:r>
      <w:proofErr w:type="gramEnd"/>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Pr="001C6C19">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teslim edilecektir.</w:t>
      </w:r>
      <w:r w:rsidR="001C6C19" w:rsidRPr="001C6C19">
        <w:rPr>
          <w:rFonts w:ascii="Arial" w:hAnsi="Arial" w:cs="Arial"/>
          <w:b/>
          <w:bCs/>
          <w:color w:val="000000" w:themeColor="text1"/>
          <w:sz w:val="16"/>
          <w:u w:val="single"/>
        </w:rPr>
        <w:t xml:space="preserve"> </w:t>
      </w:r>
      <w:r w:rsidR="001C6C19" w:rsidRPr="001C6C19">
        <w:rPr>
          <w:rFonts w:ascii="Arial" w:hAnsi="Arial" w:cs="Arial"/>
          <w:b/>
          <w:sz w:val="16"/>
          <w:szCs w:val="18"/>
          <w:u w:val="single"/>
        </w:rPr>
        <w:t xml:space="preserve">Aksi takdirde süresi içerisinde belgeleri idareye teslim etmeyen yüklenicinin teminatı hazineye </w:t>
      </w:r>
      <w:proofErr w:type="spellStart"/>
      <w:r w:rsidR="001C6C19" w:rsidRPr="001C6C19">
        <w:rPr>
          <w:rFonts w:ascii="Arial" w:hAnsi="Arial" w:cs="Arial"/>
          <w:b/>
          <w:sz w:val="16"/>
          <w:szCs w:val="18"/>
          <w:u w:val="single"/>
        </w:rPr>
        <w:t>irad</w:t>
      </w:r>
      <w:proofErr w:type="spellEnd"/>
      <w:r w:rsidR="001C6C19" w:rsidRPr="001C6C19">
        <w:rPr>
          <w:rFonts w:ascii="Arial" w:hAnsi="Arial" w:cs="Arial"/>
          <w:b/>
          <w:sz w:val="16"/>
          <w:szCs w:val="18"/>
          <w:u w:val="single"/>
        </w:rPr>
        <w:t xml:space="preserve"> kaydedilerek ilgili hakkında yasal işlem yapılacak ve sözleşme imzalanmayacaktır</w:t>
      </w:r>
      <w:r w:rsidR="001C6C19">
        <w:rPr>
          <w:rFonts w:ascii="Arial" w:hAnsi="Arial" w:cs="Arial"/>
          <w:b/>
          <w:sz w:val="16"/>
          <w:szCs w:val="18"/>
          <w:u w:val="single"/>
        </w:rPr>
        <w:t>.</w:t>
      </w: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Pr="00A75F7F" w:rsidRDefault="003C695A" w:rsidP="008850F8">
      <w:pPr>
        <w:jc w:val="both"/>
        <w:rPr>
          <w:rFonts w:ascii="Arial" w:hAnsi="Arial" w:cs="Arial"/>
          <w:sz w:val="16"/>
          <w:szCs w:val="18"/>
        </w:rPr>
      </w:pPr>
    </w:p>
    <w:sectPr w:rsidR="003C695A"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1CA9"/>
    <w:rsid w:val="0003364C"/>
    <w:rsid w:val="000356F5"/>
    <w:rsid w:val="000434BD"/>
    <w:rsid w:val="00046351"/>
    <w:rsid w:val="0004635A"/>
    <w:rsid w:val="00051C4E"/>
    <w:rsid w:val="00056831"/>
    <w:rsid w:val="00066833"/>
    <w:rsid w:val="00082CBC"/>
    <w:rsid w:val="000971B3"/>
    <w:rsid w:val="000B2A80"/>
    <w:rsid w:val="00121A9A"/>
    <w:rsid w:val="00141AEA"/>
    <w:rsid w:val="00185AA6"/>
    <w:rsid w:val="001868D2"/>
    <w:rsid w:val="001A61C8"/>
    <w:rsid w:val="001C4691"/>
    <w:rsid w:val="001C6C19"/>
    <w:rsid w:val="00217D26"/>
    <w:rsid w:val="002219DB"/>
    <w:rsid w:val="00223897"/>
    <w:rsid w:val="00254A5C"/>
    <w:rsid w:val="0026155B"/>
    <w:rsid w:val="002654C6"/>
    <w:rsid w:val="002921BB"/>
    <w:rsid w:val="00296E6C"/>
    <w:rsid w:val="002B14B2"/>
    <w:rsid w:val="002D7DAE"/>
    <w:rsid w:val="002E0D8F"/>
    <w:rsid w:val="002E790B"/>
    <w:rsid w:val="002F738E"/>
    <w:rsid w:val="00327D69"/>
    <w:rsid w:val="00352553"/>
    <w:rsid w:val="003636C1"/>
    <w:rsid w:val="00380220"/>
    <w:rsid w:val="00385A8A"/>
    <w:rsid w:val="003A097F"/>
    <w:rsid w:val="003A327D"/>
    <w:rsid w:val="003C695A"/>
    <w:rsid w:val="003E0E9C"/>
    <w:rsid w:val="003E59AE"/>
    <w:rsid w:val="003F043F"/>
    <w:rsid w:val="003F1AD0"/>
    <w:rsid w:val="003F7B46"/>
    <w:rsid w:val="004043DC"/>
    <w:rsid w:val="00412FE7"/>
    <w:rsid w:val="0041337D"/>
    <w:rsid w:val="0042026F"/>
    <w:rsid w:val="00435AEC"/>
    <w:rsid w:val="004A116B"/>
    <w:rsid w:val="004A7217"/>
    <w:rsid w:val="004F21D6"/>
    <w:rsid w:val="005048A6"/>
    <w:rsid w:val="00507182"/>
    <w:rsid w:val="005304F4"/>
    <w:rsid w:val="0053598A"/>
    <w:rsid w:val="00570E48"/>
    <w:rsid w:val="005A6EF8"/>
    <w:rsid w:val="005B7802"/>
    <w:rsid w:val="005E7DEB"/>
    <w:rsid w:val="005F202B"/>
    <w:rsid w:val="006109DF"/>
    <w:rsid w:val="00647244"/>
    <w:rsid w:val="00647662"/>
    <w:rsid w:val="00647829"/>
    <w:rsid w:val="00655AA8"/>
    <w:rsid w:val="00665AB9"/>
    <w:rsid w:val="00676A0F"/>
    <w:rsid w:val="006772C6"/>
    <w:rsid w:val="00680061"/>
    <w:rsid w:val="00684BCC"/>
    <w:rsid w:val="006960D7"/>
    <w:rsid w:val="006A5C26"/>
    <w:rsid w:val="006C1A40"/>
    <w:rsid w:val="006E2684"/>
    <w:rsid w:val="006E4F12"/>
    <w:rsid w:val="007037B4"/>
    <w:rsid w:val="0070713C"/>
    <w:rsid w:val="007143FA"/>
    <w:rsid w:val="00717F12"/>
    <w:rsid w:val="00744A78"/>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807601"/>
    <w:rsid w:val="00823E9F"/>
    <w:rsid w:val="00830B74"/>
    <w:rsid w:val="00833EA0"/>
    <w:rsid w:val="00840AC4"/>
    <w:rsid w:val="00844AA7"/>
    <w:rsid w:val="008850F8"/>
    <w:rsid w:val="008F482B"/>
    <w:rsid w:val="00901D0C"/>
    <w:rsid w:val="00904902"/>
    <w:rsid w:val="00904D4D"/>
    <w:rsid w:val="009178E9"/>
    <w:rsid w:val="00926DF9"/>
    <w:rsid w:val="00937EB4"/>
    <w:rsid w:val="00951641"/>
    <w:rsid w:val="00954CFA"/>
    <w:rsid w:val="009632CB"/>
    <w:rsid w:val="00967D96"/>
    <w:rsid w:val="00970F41"/>
    <w:rsid w:val="009809B5"/>
    <w:rsid w:val="009A458D"/>
    <w:rsid w:val="009E4126"/>
    <w:rsid w:val="00A2653D"/>
    <w:rsid w:val="00A312CE"/>
    <w:rsid w:val="00A51BE5"/>
    <w:rsid w:val="00A64475"/>
    <w:rsid w:val="00A75F7F"/>
    <w:rsid w:val="00A92DFD"/>
    <w:rsid w:val="00AB198F"/>
    <w:rsid w:val="00AF46B2"/>
    <w:rsid w:val="00B13CA7"/>
    <w:rsid w:val="00B226A6"/>
    <w:rsid w:val="00B6493D"/>
    <w:rsid w:val="00B838DF"/>
    <w:rsid w:val="00B95A3F"/>
    <w:rsid w:val="00BA307B"/>
    <w:rsid w:val="00BE0CCE"/>
    <w:rsid w:val="00BE6A2E"/>
    <w:rsid w:val="00C177B6"/>
    <w:rsid w:val="00C41E9D"/>
    <w:rsid w:val="00C62B08"/>
    <w:rsid w:val="00C6426A"/>
    <w:rsid w:val="00C70D90"/>
    <w:rsid w:val="00CD0292"/>
    <w:rsid w:val="00D16865"/>
    <w:rsid w:val="00D32477"/>
    <w:rsid w:val="00D34636"/>
    <w:rsid w:val="00D34A5C"/>
    <w:rsid w:val="00D768B7"/>
    <w:rsid w:val="00D93701"/>
    <w:rsid w:val="00DF36AF"/>
    <w:rsid w:val="00E30303"/>
    <w:rsid w:val="00E41A1D"/>
    <w:rsid w:val="00E560D1"/>
    <w:rsid w:val="00E64E82"/>
    <w:rsid w:val="00E80BDE"/>
    <w:rsid w:val="00E96CDD"/>
    <w:rsid w:val="00EA08DD"/>
    <w:rsid w:val="00EA33A1"/>
    <w:rsid w:val="00EA5527"/>
    <w:rsid w:val="00EE687D"/>
    <w:rsid w:val="00EF081E"/>
    <w:rsid w:val="00F2243A"/>
    <w:rsid w:val="00F22CDC"/>
    <w:rsid w:val="00F6384D"/>
    <w:rsid w:val="00F67367"/>
    <w:rsid w:val="00F969E8"/>
    <w:rsid w:val="00FB249D"/>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3640</Words>
  <Characters>20751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ErtugrulYUCA</cp:lastModifiedBy>
  <cp:revision>3</cp:revision>
  <cp:lastPrinted>2017-06-19T12:03:00Z</cp:lastPrinted>
  <dcterms:created xsi:type="dcterms:W3CDTF">2017-11-17T05:46:00Z</dcterms:created>
  <dcterms:modified xsi:type="dcterms:W3CDTF">2017-11-17T06:14:00Z</dcterms:modified>
</cp:coreProperties>
</file>