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20" w:rsidRPr="00CF236E" w:rsidRDefault="00CF236E">
      <w:pPr>
        <w:rPr>
          <w:sz w:val="28"/>
          <w:szCs w:val="28"/>
        </w:rPr>
      </w:pPr>
      <w:r w:rsidRPr="00CF236E">
        <w:rPr>
          <w:sz w:val="28"/>
          <w:szCs w:val="28"/>
        </w:rPr>
        <w:t>İhale Dokümanları EKAP 'da görülebilir ayrıca Ağrı Et Kombinası Müdürlüğü Muhasebe şefliğinden 250 TL karşılığında satın alınabilir.</w:t>
      </w:r>
    </w:p>
    <w:sectPr w:rsidR="00393A20" w:rsidRPr="00CF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F236E"/>
    <w:rsid w:val="00393A20"/>
    <w:rsid w:val="00C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DURSUN</cp:lastModifiedBy>
  <cp:revision>2</cp:revision>
  <dcterms:created xsi:type="dcterms:W3CDTF">2017-08-22T04:59:00Z</dcterms:created>
  <dcterms:modified xsi:type="dcterms:W3CDTF">2017-08-22T05:00:00Z</dcterms:modified>
</cp:coreProperties>
</file>