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2E" w:rsidRDefault="00526C2E" w:rsidP="00526C2E">
      <w:pPr>
        <w:jc w:val="center"/>
        <w:rPr>
          <w:b/>
          <w:sz w:val="32"/>
          <w:szCs w:val="32"/>
        </w:rPr>
      </w:pPr>
    </w:p>
    <w:p w:rsidR="00526C2E" w:rsidRDefault="00526C2E" w:rsidP="00526C2E">
      <w:pPr>
        <w:jc w:val="center"/>
        <w:rPr>
          <w:b/>
          <w:sz w:val="32"/>
          <w:szCs w:val="32"/>
        </w:rPr>
      </w:pPr>
    </w:p>
    <w:p w:rsidR="00526C2E" w:rsidRDefault="00526C2E" w:rsidP="00526C2E">
      <w:pPr>
        <w:jc w:val="center"/>
        <w:rPr>
          <w:b/>
          <w:sz w:val="32"/>
          <w:szCs w:val="32"/>
        </w:rPr>
      </w:pPr>
      <w:r w:rsidRPr="00991DDC">
        <w:rPr>
          <w:b/>
          <w:sz w:val="32"/>
          <w:szCs w:val="32"/>
        </w:rPr>
        <w:t>ALINACAK MALZEME VE ÖZELLİKLERİ</w:t>
      </w:r>
    </w:p>
    <w:p w:rsidR="00526C2E" w:rsidRPr="00991DDC" w:rsidRDefault="00526C2E" w:rsidP="00526C2E">
      <w:pPr>
        <w:jc w:val="center"/>
        <w:rPr>
          <w:b/>
          <w:sz w:val="32"/>
          <w:szCs w:val="32"/>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550"/>
        <w:gridCol w:w="3985"/>
        <w:gridCol w:w="1329"/>
        <w:gridCol w:w="1690"/>
      </w:tblGrid>
      <w:tr w:rsidR="00526C2E" w:rsidRPr="00991DDC" w:rsidTr="00840354">
        <w:tc>
          <w:tcPr>
            <w:tcW w:w="534" w:type="dxa"/>
          </w:tcPr>
          <w:p w:rsidR="00526C2E" w:rsidRPr="00991DDC" w:rsidRDefault="00526C2E" w:rsidP="00840354">
            <w:pPr>
              <w:spacing w:before="100" w:beforeAutospacing="1" w:after="100" w:afterAutospacing="1"/>
              <w:rPr>
                <w:b/>
              </w:rPr>
            </w:pPr>
            <w:r w:rsidRPr="00991DDC">
              <w:rPr>
                <w:b/>
              </w:rPr>
              <w:t>S.NO</w:t>
            </w:r>
          </w:p>
        </w:tc>
        <w:tc>
          <w:tcPr>
            <w:tcW w:w="992" w:type="dxa"/>
          </w:tcPr>
          <w:p w:rsidR="00526C2E" w:rsidRPr="00991DDC" w:rsidRDefault="00526C2E" w:rsidP="00840354">
            <w:pPr>
              <w:spacing w:before="100" w:beforeAutospacing="1" w:after="100" w:afterAutospacing="1"/>
              <w:rPr>
                <w:b/>
              </w:rPr>
            </w:pPr>
            <w:r w:rsidRPr="00991DDC">
              <w:rPr>
                <w:b/>
              </w:rPr>
              <w:t>CİNSİ</w:t>
            </w:r>
          </w:p>
        </w:tc>
        <w:tc>
          <w:tcPr>
            <w:tcW w:w="2551" w:type="dxa"/>
          </w:tcPr>
          <w:p w:rsidR="00526C2E" w:rsidRPr="00991DDC" w:rsidRDefault="00526C2E" w:rsidP="00840354">
            <w:pPr>
              <w:spacing w:before="100" w:beforeAutospacing="1" w:after="100" w:afterAutospacing="1"/>
              <w:rPr>
                <w:b/>
              </w:rPr>
            </w:pPr>
            <w:r w:rsidRPr="00991DDC">
              <w:rPr>
                <w:b/>
              </w:rPr>
              <w:t>ÖZELLİKLERİ</w:t>
            </w:r>
          </w:p>
        </w:tc>
        <w:tc>
          <w:tcPr>
            <w:tcW w:w="851" w:type="dxa"/>
          </w:tcPr>
          <w:p w:rsidR="00526C2E" w:rsidRPr="00991DDC" w:rsidRDefault="00526C2E" w:rsidP="00840354">
            <w:pPr>
              <w:spacing w:before="100" w:beforeAutospacing="1" w:after="100" w:afterAutospacing="1"/>
              <w:rPr>
                <w:b/>
              </w:rPr>
            </w:pPr>
            <w:r w:rsidRPr="00991DDC">
              <w:rPr>
                <w:b/>
              </w:rPr>
              <w:t>BİRİMİ</w:t>
            </w:r>
          </w:p>
        </w:tc>
        <w:tc>
          <w:tcPr>
            <w:tcW w:w="1082" w:type="dxa"/>
          </w:tcPr>
          <w:p w:rsidR="00526C2E" w:rsidRPr="00991DDC" w:rsidRDefault="00526C2E" w:rsidP="00840354">
            <w:pPr>
              <w:spacing w:before="100" w:beforeAutospacing="1" w:after="100" w:afterAutospacing="1"/>
              <w:rPr>
                <w:b/>
              </w:rPr>
            </w:pPr>
            <w:r w:rsidRPr="00991DDC">
              <w:rPr>
                <w:b/>
              </w:rPr>
              <w:t>MİKTARI</w:t>
            </w:r>
          </w:p>
        </w:tc>
      </w:tr>
      <w:tr w:rsidR="00526C2E" w:rsidRPr="00991DDC" w:rsidTr="00840354">
        <w:tc>
          <w:tcPr>
            <w:tcW w:w="534" w:type="dxa"/>
          </w:tcPr>
          <w:p w:rsidR="00526C2E" w:rsidRPr="00991DDC" w:rsidRDefault="00526C2E" w:rsidP="00840354">
            <w:pPr>
              <w:spacing w:before="100" w:beforeAutospacing="1" w:after="100" w:afterAutospacing="1"/>
            </w:pPr>
            <w:r w:rsidRPr="00991DDC">
              <w:t>1</w:t>
            </w:r>
          </w:p>
        </w:tc>
        <w:tc>
          <w:tcPr>
            <w:tcW w:w="992" w:type="dxa"/>
          </w:tcPr>
          <w:p w:rsidR="00526C2E" w:rsidRPr="00991DDC" w:rsidRDefault="00526C2E" w:rsidP="00840354">
            <w:pPr>
              <w:spacing w:before="100" w:beforeAutospacing="1" w:after="100" w:afterAutospacing="1"/>
            </w:pPr>
            <w:r w:rsidRPr="00991DDC">
              <w:t>Anahtarlık</w:t>
            </w:r>
          </w:p>
        </w:tc>
        <w:tc>
          <w:tcPr>
            <w:tcW w:w="2551" w:type="dxa"/>
          </w:tcPr>
          <w:p w:rsidR="00526C2E" w:rsidRPr="00991DDC" w:rsidRDefault="00526C2E" w:rsidP="00840354">
            <w:pPr>
              <w:spacing w:before="100" w:beforeAutospacing="1" w:after="100" w:afterAutospacing="1"/>
            </w:pPr>
            <w:r w:rsidRPr="00991DDC">
              <w:t xml:space="preserve">Döner bağlantılı-damla etiketli-çift taraflı-nikel kaplama-3d </w:t>
            </w:r>
            <w:proofErr w:type="spellStart"/>
            <w:r w:rsidRPr="00991DDC">
              <w:t>plasto</w:t>
            </w:r>
            <w:proofErr w:type="spellEnd"/>
            <w:r w:rsidRPr="00991DDC">
              <w:t>- özellikte-idarenin belirleyeceği şekilde 4 renk baskılı</w:t>
            </w:r>
          </w:p>
        </w:tc>
        <w:tc>
          <w:tcPr>
            <w:tcW w:w="851"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Adet</w:t>
            </w:r>
          </w:p>
        </w:tc>
        <w:tc>
          <w:tcPr>
            <w:tcW w:w="1082"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1000</w:t>
            </w:r>
          </w:p>
        </w:tc>
      </w:tr>
      <w:tr w:rsidR="00526C2E" w:rsidRPr="00991DDC" w:rsidTr="00840354">
        <w:tc>
          <w:tcPr>
            <w:tcW w:w="534" w:type="dxa"/>
          </w:tcPr>
          <w:p w:rsidR="00526C2E" w:rsidRPr="00991DDC" w:rsidRDefault="00526C2E" w:rsidP="00840354">
            <w:pPr>
              <w:spacing w:before="100" w:beforeAutospacing="1" w:after="100" w:afterAutospacing="1"/>
            </w:pPr>
            <w:r w:rsidRPr="00991DDC">
              <w:t>2</w:t>
            </w:r>
          </w:p>
        </w:tc>
        <w:tc>
          <w:tcPr>
            <w:tcW w:w="992" w:type="dxa"/>
          </w:tcPr>
          <w:p w:rsidR="00526C2E" w:rsidRPr="00991DDC" w:rsidRDefault="00526C2E" w:rsidP="00840354">
            <w:pPr>
              <w:spacing w:before="100" w:beforeAutospacing="1" w:after="100" w:afterAutospacing="1"/>
            </w:pPr>
            <w:r w:rsidRPr="00991DDC">
              <w:t xml:space="preserve">Ajanda </w:t>
            </w:r>
          </w:p>
        </w:tc>
        <w:tc>
          <w:tcPr>
            <w:tcW w:w="2551" w:type="dxa"/>
          </w:tcPr>
          <w:p w:rsidR="00526C2E" w:rsidRPr="00991DDC" w:rsidRDefault="00526C2E" w:rsidP="00840354">
            <w:pPr>
              <w:spacing w:before="100" w:beforeAutospacing="1" w:after="100" w:afterAutospacing="1"/>
            </w:pPr>
            <w:r w:rsidRPr="00991DDC">
              <w:t xml:space="preserve">9*14 cm boyutlarında idarenin belirleyeceği şekilde </w:t>
            </w:r>
            <w:proofErr w:type="spellStart"/>
            <w:r w:rsidRPr="00991DDC">
              <w:t>termo</w:t>
            </w:r>
            <w:proofErr w:type="spellEnd"/>
            <w:r w:rsidRPr="00991DDC">
              <w:t xml:space="preserve"> baskılı, dış kısmı suni deri vb. kaplama</w:t>
            </w:r>
          </w:p>
        </w:tc>
        <w:tc>
          <w:tcPr>
            <w:tcW w:w="851"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Adet</w:t>
            </w:r>
          </w:p>
        </w:tc>
        <w:tc>
          <w:tcPr>
            <w:tcW w:w="1082"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500</w:t>
            </w:r>
          </w:p>
        </w:tc>
      </w:tr>
      <w:tr w:rsidR="00526C2E" w:rsidRPr="00991DDC" w:rsidTr="00840354">
        <w:tc>
          <w:tcPr>
            <w:tcW w:w="534" w:type="dxa"/>
          </w:tcPr>
          <w:p w:rsidR="00526C2E" w:rsidRPr="00991DDC" w:rsidRDefault="00526C2E" w:rsidP="00840354">
            <w:pPr>
              <w:spacing w:before="100" w:beforeAutospacing="1" w:after="100" w:afterAutospacing="1"/>
            </w:pPr>
            <w:r w:rsidRPr="00991DDC">
              <w:t>3</w:t>
            </w:r>
          </w:p>
        </w:tc>
        <w:tc>
          <w:tcPr>
            <w:tcW w:w="992" w:type="dxa"/>
          </w:tcPr>
          <w:p w:rsidR="00526C2E" w:rsidRPr="00991DDC" w:rsidRDefault="00526C2E" w:rsidP="00840354">
            <w:pPr>
              <w:spacing w:before="100" w:beforeAutospacing="1" w:after="100" w:afterAutospacing="1"/>
            </w:pPr>
            <w:r w:rsidRPr="00991DDC">
              <w:t>Ayaklı Afiş Panosu</w:t>
            </w:r>
          </w:p>
        </w:tc>
        <w:tc>
          <w:tcPr>
            <w:tcW w:w="2551" w:type="dxa"/>
          </w:tcPr>
          <w:p w:rsidR="00526C2E" w:rsidRPr="00991DDC" w:rsidRDefault="00526C2E" w:rsidP="00840354">
            <w:pPr>
              <w:spacing w:before="100" w:beforeAutospacing="1" w:after="100" w:afterAutospacing="1"/>
            </w:pPr>
            <w:r w:rsidRPr="00991DDC">
              <w:t xml:space="preserve">1760 mm yüksekliğinde, gövde kalınlığı 43 mm, çerçeve kalınlığı 25mm, ayak </w:t>
            </w:r>
            <w:proofErr w:type="spellStart"/>
            <w:r w:rsidRPr="00991DDC">
              <w:t>geniliği</w:t>
            </w:r>
            <w:proofErr w:type="spellEnd"/>
            <w:r w:rsidRPr="00991DDC">
              <w:t xml:space="preserve"> 450mm, 50*70cm baskılı afiş alanı, tek taraflı, anti refleks görsel koruma, CE/UL sertifikalı</w:t>
            </w:r>
          </w:p>
        </w:tc>
        <w:tc>
          <w:tcPr>
            <w:tcW w:w="851"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Adet</w:t>
            </w:r>
          </w:p>
        </w:tc>
        <w:tc>
          <w:tcPr>
            <w:tcW w:w="1082"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6</w:t>
            </w:r>
          </w:p>
        </w:tc>
      </w:tr>
      <w:tr w:rsidR="00526C2E" w:rsidRPr="00991DDC" w:rsidTr="00840354">
        <w:tc>
          <w:tcPr>
            <w:tcW w:w="534" w:type="dxa"/>
          </w:tcPr>
          <w:p w:rsidR="00526C2E" w:rsidRPr="00991DDC" w:rsidRDefault="00526C2E" w:rsidP="00840354">
            <w:pPr>
              <w:spacing w:before="100" w:beforeAutospacing="1" w:after="100" w:afterAutospacing="1"/>
            </w:pPr>
            <w:r w:rsidRPr="00991DDC">
              <w:t>4</w:t>
            </w:r>
          </w:p>
        </w:tc>
        <w:tc>
          <w:tcPr>
            <w:tcW w:w="992" w:type="dxa"/>
          </w:tcPr>
          <w:p w:rsidR="00526C2E" w:rsidRPr="00991DDC" w:rsidRDefault="00526C2E" w:rsidP="00840354">
            <w:pPr>
              <w:spacing w:before="100" w:beforeAutospacing="1" w:after="100" w:afterAutospacing="1"/>
            </w:pPr>
            <w:r w:rsidRPr="00991DDC">
              <w:t xml:space="preserve">Broşür </w:t>
            </w:r>
          </w:p>
        </w:tc>
        <w:tc>
          <w:tcPr>
            <w:tcW w:w="2551" w:type="dxa"/>
          </w:tcPr>
          <w:p w:rsidR="00526C2E" w:rsidRPr="00991DDC" w:rsidRDefault="00526C2E" w:rsidP="00840354">
            <w:pPr>
              <w:spacing w:before="100" w:beforeAutospacing="1" w:after="100" w:afterAutospacing="1"/>
            </w:pPr>
            <w:r w:rsidRPr="00991DDC">
              <w:t xml:space="preserve">A4 boyutunda 115 gr/m2 kuşe </w:t>
            </w:r>
            <w:proofErr w:type="gramStart"/>
            <w:r w:rsidRPr="00991DDC">
              <w:t>kağıda</w:t>
            </w:r>
            <w:proofErr w:type="gramEnd"/>
            <w:r w:rsidRPr="00991DDC">
              <w:t xml:space="preserve"> çift taraflı baskılı, çift kırımlı broşür</w:t>
            </w:r>
          </w:p>
        </w:tc>
        <w:tc>
          <w:tcPr>
            <w:tcW w:w="851"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Adet</w:t>
            </w:r>
          </w:p>
        </w:tc>
        <w:tc>
          <w:tcPr>
            <w:tcW w:w="1082"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1000</w:t>
            </w:r>
          </w:p>
        </w:tc>
      </w:tr>
      <w:tr w:rsidR="00526C2E" w:rsidRPr="00991DDC" w:rsidTr="00840354">
        <w:tc>
          <w:tcPr>
            <w:tcW w:w="534" w:type="dxa"/>
          </w:tcPr>
          <w:p w:rsidR="00526C2E" w:rsidRPr="00991DDC" w:rsidRDefault="00526C2E" w:rsidP="00840354">
            <w:pPr>
              <w:spacing w:before="100" w:beforeAutospacing="1" w:after="100" w:afterAutospacing="1"/>
            </w:pPr>
            <w:r w:rsidRPr="00991DDC">
              <w:t>5</w:t>
            </w:r>
          </w:p>
        </w:tc>
        <w:tc>
          <w:tcPr>
            <w:tcW w:w="992" w:type="dxa"/>
          </w:tcPr>
          <w:p w:rsidR="00526C2E" w:rsidRPr="00991DDC" w:rsidRDefault="00526C2E" w:rsidP="00840354">
            <w:pPr>
              <w:spacing w:before="100" w:beforeAutospacing="1" w:after="100" w:afterAutospacing="1"/>
            </w:pPr>
            <w:r w:rsidRPr="00991DDC">
              <w:t>Portatif Çadır</w:t>
            </w:r>
          </w:p>
        </w:tc>
        <w:tc>
          <w:tcPr>
            <w:tcW w:w="2551" w:type="dxa"/>
          </w:tcPr>
          <w:p w:rsidR="00526C2E" w:rsidRPr="00991DDC" w:rsidRDefault="00526C2E" w:rsidP="00840354">
            <w:pPr>
              <w:spacing w:before="100" w:beforeAutospacing="1" w:after="100" w:afterAutospacing="1"/>
            </w:pPr>
            <w:proofErr w:type="gramStart"/>
            <w:r w:rsidRPr="00991DDC">
              <w:t xml:space="preserve">2 </w:t>
            </w:r>
            <w:proofErr w:type="spellStart"/>
            <w:r w:rsidRPr="00991DDC">
              <w:t>mt</w:t>
            </w:r>
            <w:proofErr w:type="spellEnd"/>
            <w:r w:rsidRPr="00991DDC">
              <w:t xml:space="preserve"> eninde, 3 </w:t>
            </w:r>
            <w:proofErr w:type="spellStart"/>
            <w:r w:rsidRPr="00991DDC">
              <w:t>mt</w:t>
            </w:r>
            <w:proofErr w:type="spellEnd"/>
            <w:r w:rsidRPr="00991DDC">
              <w:t xml:space="preserve"> boyutunda, 2 </w:t>
            </w:r>
            <w:proofErr w:type="spellStart"/>
            <w:r w:rsidRPr="00991DDC">
              <w:t>mt</w:t>
            </w:r>
            <w:proofErr w:type="spellEnd"/>
            <w:r w:rsidRPr="00991DDC">
              <w:t xml:space="preserve"> yüksekliğinde, tavan kısmı tek yönlü önden arkaya doğru eğimli olacak şekilde, kolay kurulum ve katlanabilir sistem, taşıma çantalı, su iticilik özellikli malzemeden, yere sabitlenebilen veya sabit durabile, yanları arkası ile tavan kısmı su geçirmeyen branda kumaşı, açılır kapanır yan ve arka taraflar, 3 tarafında ve üst ön kısmında idarenin belirleyeceği şekilde 4 renk baskılı, idarenin belirleyeceği renklerde, portatif çadır. </w:t>
            </w:r>
            <w:proofErr w:type="gramEnd"/>
          </w:p>
        </w:tc>
        <w:tc>
          <w:tcPr>
            <w:tcW w:w="851"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Adet</w:t>
            </w:r>
          </w:p>
        </w:tc>
        <w:tc>
          <w:tcPr>
            <w:tcW w:w="1082" w:type="dxa"/>
          </w:tcPr>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p>
          <w:p w:rsidR="00526C2E" w:rsidRPr="00991DDC" w:rsidRDefault="00526C2E" w:rsidP="00840354">
            <w:pPr>
              <w:spacing w:before="100" w:beforeAutospacing="1" w:after="100" w:afterAutospacing="1"/>
            </w:pPr>
            <w:r w:rsidRPr="00991DDC">
              <w:t>1</w:t>
            </w:r>
          </w:p>
        </w:tc>
      </w:tr>
    </w:tbl>
    <w:p w:rsidR="00526C2E" w:rsidRPr="00991DDC" w:rsidRDefault="00526C2E" w:rsidP="00526C2E">
      <w:pPr>
        <w:jc w:val="both"/>
        <w:rPr>
          <w:sz w:val="23"/>
          <w:szCs w:val="23"/>
        </w:rPr>
      </w:pPr>
    </w:p>
    <w:p w:rsidR="00D32D71" w:rsidRDefault="00D32D71"/>
    <w:sectPr w:rsidR="00D32D71" w:rsidSect="00326976">
      <w:footerReference w:type="even" r:id="rId4"/>
      <w:footerReference w:type="default" r:id="rId5"/>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F4" w:rsidRPr="002C3277" w:rsidRDefault="00526C2E" w:rsidP="00882A0B">
    <w:pPr>
      <w:pStyle w:val="Altbilgi"/>
      <w:framePr w:wrap="around" w:vAnchor="text" w:hAnchor="margin" w:xAlign="center" w:y="1"/>
      <w:rPr>
        <w:rStyle w:val="SayfaNumaras"/>
        <w:sz w:val="23"/>
        <w:szCs w:val="23"/>
      </w:rPr>
    </w:pPr>
    <w:r w:rsidRPr="002C3277">
      <w:rPr>
        <w:rStyle w:val="SayfaNumaras"/>
        <w:sz w:val="23"/>
        <w:szCs w:val="23"/>
      </w:rPr>
      <w:fldChar w:fldCharType="begin"/>
    </w:r>
    <w:r w:rsidRPr="002C3277">
      <w:rPr>
        <w:rStyle w:val="SayfaNumaras"/>
        <w:sz w:val="23"/>
        <w:szCs w:val="23"/>
      </w:rPr>
      <w:instrText xml:space="preserve">PAGE  </w:instrText>
    </w:r>
    <w:r w:rsidRPr="002C3277">
      <w:rPr>
        <w:rStyle w:val="SayfaNumaras"/>
        <w:sz w:val="23"/>
        <w:szCs w:val="23"/>
      </w:rPr>
      <w:fldChar w:fldCharType="end"/>
    </w:r>
  </w:p>
  <w:p w:rsidR="00A14AF4" w:rsidRPr="002C3277" w:rsidRDefault="00526C2E">
    <w:pPr>
      <w:pStyle w:val="Altbilgi"/>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F4" w:rsidRPr="002C3277" w:rsidRDefault="00526C2E" w:rsidP="00882A0B">
    <w:pPr>
      <w:pStyle w:val="Altbilgi"/>
      <w:framePr w:wrap="around" w:vAnchor="text" w:hAnchor="margin" w:xAlign="center" w:y="1"/>
      <w:rPr>
        <w:rStyle w:val="SayfaNumaras"/>
        <w:sz w:val="23"/>
        <w:szCs w:val="23"/>
      </w:rPr>
    </w:pPr>
    <w:r w:rsidRPr="002C3277">
      <w:rPr>
        <w:rStyle w:val="SayfaNumaras"/>
        <w:sz w:val="23"/>
        <w:szCs w:val="23"/>
      </w:rPr>
      <w:fldChar w:fldCharType="begin"/>
    </w:r>
    <w:r w:rsidRPr="002C3277">
      <w:rPr>
        <w:rStyle w:val="SayfaNumaras"/>
        <w:sz w:val="23"/>
        <w:szCs w:val="23"/>
      </w:rPr>
      <w:instrText xml:space="preserve">PAGE  </w:instrText>
    </w:r>
    <w:r w:rsidRPr="002C3277">
      <w:rPr>
        <w:rStyle w:val="SayfaNumaras"/>
        <w:sz w:val="23"/>
        <w:szCs w:val="23"/>
      </w:rPr>
      <w:fldChar w:fldCharType="separate"/>
    </w:r>
    <w:r>
      <w:rPr>
        <w:rStyle w:val="SayfaNumaras"/>
        <w:noProof/>
        <w:sz w:val="23"/>
        <w:szCs w:val="23"/>
      </w:rPr>
      <w:t>1</w:t>
    </w:r>
    <w:r w:rsidRPr="002C3277">
      <w:rPr>
        <w:rStyle w:val="SayfaNumaras"/>
        <w:sz w:val="23"/>
        <w:szCs w:val="23"/>
      </w:rPr>
      <w:fldChar w:fldCharType="end"/>
    </w:r>
  </w:p>
  <w:p w:rsidR="00A14AF4" w:rsidRPr="002C3277" w:rsidRDefault="00526C2E">
    <w:pPr>
      <w:pStyle w:val="Altbilgi"/>
      <w:rPr>
        <w:sz w:val="23"/>
        <w:szCs w:val="23"/>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26C2E"/>
    <w:rsid w:val="00071987"/>
    <w:rsid w:val="001B2ECD"/>
    <w:rsid w:val="00294013"/>
    <w:rsid w:val="002A11E4"/>
    <w:rsid w:val="003F039A"/>
    <w:rsid w:val="00505EE8"/>
    <w:rsid w:val="00526C2E"/>
    <w:rsid w:val="00582359"/>
    <w:rsid w:val="00B80812"/>
    <w:rsid w:val="00D32D71"/>
    <w:rsid w:val="00DD18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2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2E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1B2EC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2EC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B2ECD"/>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1B2ECD"/>
    <w:pPr>
      <w:spacing w:after="0" w:line="240" w:lineRule="auto"/>
    </w:pPr>
  </w:style>
  <w:style w:type="paragraph" w:styleId="Altbilgi">
    <w:name w:val="footer"/>
    <w:basedOn w:val="Normal"/>
    <w:link w:val="AltbilgiChar"/>
    <w:rsid w:val="00526C2E"/>
    <w:pPr>
      <w:tabs>
        <w:tab w:val="center" w:pos="4536"/>
        <w:tab w:val="right" w:pos="9072"/>
      </w:tabs>
    </w:pPr>
  </w:style>
  <w:style w:type="character" w:customStyle="1" w:styleId="AltbilgiChar">
    <w:name w:val="Altbilgi Char"/>
    <w:basedOn w:val="VarsaylanParagrafYazTipi"/>
    <w:link w:val="Altbilgi"/>
    <w:rsid w:val="00526C2E"/>
    <w:rPr>
      <w:rFonts w:ascii="Times New Roman" w:eastAsia="Times New Roman" w:hAnsi="Times New Roman" w:cs="Times New Roman"/>
      <w:sz w:val="24"/>
      <w:szCs w:val="24"/>
      <w:lang w:eastAsia="tr-TR"/>
    </w:rPr>
  </w:style>
  <w:style w:type="character" w:styleId="SayfaNumaras">
    <w:name w:val="page number"/>
    <w:basedOn w:val="VarsaylanParagrafYazTipi"/>
    <w:rsid w:val="00526C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Hewlett-Packard Company</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2016-06-14T06:02:00Z</dcterms:created>
  <dcterms:modified xsi:type="dcterms:W3CDTF">2016-06-14T06:02:00Z</dcterms:modified>
</cp:coreProperties>
</file>